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w:t>
      </w:r>
      <w:r>
        <w:rPr>
          <w:rFonts w:hint="eastAsia" w:ascii="黑体" w:eastAsia="黑体"/>
          <w:sz w:val="32"/>
          <w:szCs w:val="32"/>
          <w:lang w:eastAsia="zh-CN"/>
        </w:rPr>
        <w:t>二</w:t>
      </w:r>
    </w:p>
    <w:p>
      <w:pPr>
        <w:rPr>
          <w:rFonts w:hint="eastAsia"/>
          <w:sz w:val="24"/>
        </w:rPr>
      </w:pPr>
    </w:p>
    <w:p>
      <w:pPr>
        <w:rPr>
          <w:rFonts w:hint="eastAsia"/>
          <w:sz w:val="30"/>
          <w:szCs w:val="30"/>
        </w:rPr>
      </w:pPr>
    </w:p>
    <w:p>
      <w:pPr>
        <w:rPr>
          <w:rFonts w:hint="eastAsia"/>
          <w:sz w:val="28"/>
          <w:szCs w:val="28"/>
        </w:rPr>
      </w:pPr>
    </w:p>
    <w:p>
      <w:pPr>
        <w:rPr>
          <w:rFonts w:hint="eastAsia"/>
          <w:sz w:val="28"/>
          <w:szCs w:val="28"/>
        </w:rPr>
      </w:pPr>
    </w:p>
    <w:tbl>
      <w:tblPr>
        <w:tblStyle w:val="6"/>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6" w:hRule="atLeast"/>
        </w:trPr>
        <w:tc>
          <w:tcPr>
            <w:tcW w:w="8306" w:type="dxa"/>
            <w:vAlign w:val="bottom"/>
          </w:tcPr>
          <w:p>
            <w:pPr>
              <w:wordWrap w:val="0"/>
              <w:jc w:val="center"/>
              <w:rPr>
                <w:rFonts w:hint="eastAsia" w:ascii="仿宋_GB2312" w:eastAsia="仿宋_GB2312"/>
                <w:sz w:val="32"/>
                <w:szCs w:val="32"/>
              </w:rPr>
            </w:pPr>
            <w:r>
              <w:rPr>
                <w:rFonts w:hint="eastAsia" w:ascii="仿宋_GB2312" w:eastAsia="仿宋_GB2312"/>
                <w:sz w:val="32"/>
                <w:szCs w:val="32"/>
              </w:rPr>
              <w:t>闽南理工教〔2017〕8号</w:t>
            </w:r>
          </w:p>
        </w:tc>
      </w:tr>
    </w:tbl>
    <w:p>
      <w:pPr>
        <w:rPr>
          <w:rFonts w:hint="eastAsia"/>
          <w:sz w:val="30"/>
          <w:szCs w:val="30"/>
        </w:rPr>
      </w:pPr>
    </w:p>
    <w:p>
      <w:pPr>
        <w:adjustRightInd w:val="0"/>
        <w:snapToGrid w:val="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关于印发《闽南理工学院优秀教案评选规程（试行）》的通知</w:t>
      </w:r>
    </w:p>
    <w:p>
      <w:pPr>
        <w:adjustRightInd w:val="0"/>
        <w:snapToGrid w:val="0"/>
        <w:spacing w:line="360" w:lineRule="auto"/>
        <w:rPr>
          <w:rFonts w:hint="eastAsia" w:ascii="方正小标宋简体" w:hAnsi="宋体" w:eastAsia="方正小标宋简体"/>
          <w:sz w:val="44"/>
          <w:szCs w:val="44"/>
        </w:rPr>
      </w:pPr>
    </w:p>
    <w:p>
      <w:pPr>
        <w:adjustRightInd w:val="0"/>
        <w:snapToGrid w:val="0"/>
        <w:spacing w:line="360" w:lineRule="auto"/>
        <w:rPr>
          <w:rFonts w:hint="eastAsia" w:ascii="仿宋_GB2312" w:eastAsia="仿宋_GB2312"/>
          <w:sz w:val="32"/>
          <w:szCs w:val="32"/>
        </w:rPr>
      </w:pPr>
      <w:r>
        <w:rPr>
          <w:rFonts w:hint="eastAsia" w:ascii="仿宋_GB2312" w:eastAsia="仿宋_GB2312"/>
          <w:sz w:val="32"/>
          <w:szCs w:val="32"/>
        </w:rPr>
        <w:t>校属各单位：</w:t>
      </w:r>
    </w:p>
    <w:p>
      <w:pPr>
        <w:adjustRightInd w:val="0"/>
        <w:snapToGrid w:val="0"/>
        <w:spacing w:line="360" w:lineRule="auto"/>
        <w:ind w:firstLine="640" w:firstLineChars="200"/>
        <w:rPr>
          <w:rFonts w:hint="eastAsia"/>
          <w:sz w:val="30"/>
          <w:szCs w:val="30"/>
        </w:rPr>
      </w:pPr>
      <w:r>
        <w:rPr>
          <w:rFonts w:hint="eastAsia" w:ascii="仿宋_GB2312" w:hAnsi="宋体" w:eastAsia="仿宋_GB2312" w:cs="宋体"/>
          <w:color w:val="000000"/>
          <w:kern w:val="0"/>
          <w:sz w:val="32"/>
          <w:szCs w:val="32"/>
        </w:rPr>
        <w:t>现将《闽南理工学院优秀教案评选规程（试行）》印发给你们，请遵照执行</w:t>
      </w:r>
      <w:r>
        <w:rPr>
          <w:rFonts w:hint="eastAsia" w:ascii="仿宋_GB2312" w:hAnsi="宋体" w:eastAsia="仿宋_GB2312" w:cs="宋体"/>
          <w:color w:val="000000"/>
          <w:kern w:val="0"/>
          <w:sz w:val="32"/>
          <w:szCs w:val="32"/>
          <w:lang w:eastAsia="zh-CN"/>
        </w:rPr>
        <w:t>。</w:t>
      </w:r>
    </w:p>
    <w:p>
      <w:pPr>
        <w:adjustRightInd w:val="0"/>
        <w:snapToGrid w:val="0"/>
        <w:jc w:val="center"/>
        <w:rPr>
          <w:rFonts w:hint="eastAsia" w:ascii="方正小标宋简体" w:hAnsi="宋体" w:eastAsia="方正小标宋简体"/>
          <w:sz w:val="44"/>
          <w:szCs w:val="44"/>
        </w:rPr>
      </w:pPr>
    </w:p>
    <w:p>
      <w:pPr>
        <w:adjustRightInd w:val="0"/>
        <w:snapToGrid w:val="0"/>
        <w:jc w:val="center"/>
        <w:rPr>
          <w:rFonts w:hint="eastAsia" w:ascii="方正小标宋简体" w:hAnsi="宋体" w:eastAsia="方正小标宋简体"/>
          <w:sz w:val="44"/>
          <w:szCs w:val="44"/>
        </w:rPr>
      </w:pPr>
    </w:p>
    <w:p>
      <w:pPr>
        <w:adjustRightInd w:val="0"/>
        <w:snapToGrid w:val="0"/>
        <w:jc w:val="center"/>
        <w:rPr>
          <w:rFonts w:hint="eastAsia" w:ascii="方正小标宋简体" w:hAnsi="宋体" w:eastAsia="方正小标宋简体"/>
          <w:sz w:val="44"/>
          <w:szCs w:val="44"/>
        </w:rPr>
      </w:pPr>
    </w:p>
    <w:p>
      <w:pPr>
        <w:adjustRightInd w:val="0"/>
        <w:snapToGrid w:val="0"/>
        <w:jc w:val="center"/>
        <w:rPr>
          <w:rFonts w:hint="eastAsia" w:ascii="方正小标宋简体" w:hAnsi="宋体" w:eastAsia="方正小标宋简体"/>
          <w:sz w:val="44"/>
          <w:szCs w:val="44"/>
        </w:rPr>
      </w:pPr>
    </w:p>
    <w:p>
      <w:pPr>
        <w:adjustRightInd w:val="0"/>
        <w:snapToGrid w:val="0"/>
        <w:spacing w:line="360" w:lineRule="auto"/>
        <w:ind w:right="640"/>
        <w:jc w:val="center"/>
        <w:rPr>
          <w:rFonts w:hint="eastAsia" w:ascii="仿宋_GB2312" w:eastAsia="仿宋_GB2312"/>
          <w:color w:val="000000"/>
          <w:sz w:val="32"/>
          <w:szCs w:val="32"/>
        </w:rPr>
      </w:pPr>
      <w:r>
        <w:rPr>
          <w:rFonts w:hint="eastAsia" w:ascii="仿宋_GB2312" w:eastAsia="仿宋_GB2312"/>
          <w:color w:val="000000"/>
          <w:sz w:val="32"/>
          <w:szCs w:val="32"/>
        </w:rPr>
        <w:t xml:space="preserve">                         闽南理工学院      </w:t>
      </w:r>
    </w:p>
    <w:p>
      <w:pPr>
        <w:tabs>
          <w:tab w:val="center" w:pos="4153"/>
          <w:tab w:val="right" w:pos="8306"/>
        </w:tabs>
        <w:adjustRightInd w:val="0"/>
        <w:snapToGrid w:val="0"/>
        <w:spacing w:line="360" w:lineRule="auto"/>
        <w:jc w:val="left"/>
        <w:rPr>
          <w:rFonts w:hint="eastAsia" w:ascii="方正小标宋简体" w:hAnsi="宋体" w:eastAsia="方正小标宋简体"/>
          <w:sz w:val="44"/>
          <w:szCs w:val="44"/>
        </w:rPr>
      </w:pPr>
      <w:r>
        <w:rPr>
          <w:rFonts w:ascii="仿宋_GB2312" w:eastAsia="仿宋_GB2312"/>
          <w:color w:val="000000"/>
          <w:sz w:val="32"/>
          <w:szCs w:val="32"/>
        </w:rPr>
        <w:tab/>
      </w:r>
      <w:r>
        <w:rPr>
          <w:rFonts w:hint="eastAsia" w:ascii="仿宋_GB2312" w:eastAsia="仿宋_GB2312"/>
          <w:color w:val="000000"/>
          <w:sz w:val="32"/>
          <w:szCs w:val="32"/>
        </w:rPr>
        <w:t xml:space="preserve">                     2017年4月12日</w:t>
      </w:r>
    </w:p>
    <w:p>
      <w:pPr>
        <w:adjustRightInd w:val="0"/>
        <w:snapToGrid w:val="0"/>
        <w:jc w:val="center"/>
        <w:rPr>
          <w:rFonts w:hint="eastAsia" w:ascii="方正小标宋简体" w:hAnsi="宋体" w:eastAsia="方正小标宋简体"/>
          <w:sz w:val="44"/>
          <w:szCs w:val="44"/>
        </w:rPr>
      </w:pPr>
    </w:p>
    <w:p>
      <w:pPr>
        <w:adjustRightInd w:val="0"/>
        <w:snapToGrid w:val="0"/>
        <w:rPr>
          <w:rFonts w:hint="eastAsia" w:ascii="方正小标宋简体" w:hAnsi="宋体" w:eastAsia="方正小标宋简体"/>
          <w:sz w:val="44"/>
          <w:szCs w:val="44"/>
        </w:rPr>
      </w:pPr>
    </w:p>
    <w:p>
      <w:pPr>
        <w:adjustRightInd w:val="0"/>
        <w:snapToGrid w:val="0"/>
        <w:spacing w:line="360" w:lineRule="auto"/>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闽南理工学院优秀教案评选规程（试行）</w:t>
      </w:r>
    </w:p>
    <w:p>
      <w:pPr>
        <w:adjustRightInd w:val="0"/>
        <w:snapToGrid w:val="0"/>
        <w:spacing w:line="360" w:lineRule="auto"/>
        <w:rPr>
          <w:rFonts w:hint="eastAsia" w:ascii="仿宋_GB2312" w:hAnsi="宋体" w:eastAsia="仿宋_GB2312"/>
          <w:sz w:val="32"/>
          <w:szCs w:val="32"/>
        </w:rPr>
      </w:pPr>
    </w:p>
    <w:p>
      <w:pPr>
        <w:adjustRightInd w:val="0"/>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为进一步加强我校常规教学管理，促进教学文件规范、提升教学能力</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优化课堂教学</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提高教学</w:t>
      </w:r>
      <w:r>
        <w:rPr>
          <w:rFonts w:hint="eastAsia" w:ascii="仿宋_GB2312" w:hAnsi="仿宋" w:eastAsia="仿宋_GB2312" w:cs="仿宋"/>
          <w:sz w:val="32"/>
          <w:szCs w:val="32"/>
          <w:lang w:eastAsia="zh-CN"/>
        </w:rPr>
        <w:t>质量，</w:t>
      </w:r>
      <w:r>
        <w:rPr>
          <w:rFonts w:hint="eastAsia" w:ascii="仿宋_GB2312" w:hAnsi="仿宋" w:eastAsia="仿宋_GB2312" w:cs="仿宋"/>
          <w:sz w:val="32"/>
          <w:szCs w:val="32"/>
        </w:rPr>
        <w:t>并为教师提供展示</w:t>
      </w:r>
      <w:r>
        <w:rPr>
          <w:rFonts w:hint="eastAsia" w:ascii="仿宋_GB2312" w:hAnsi="仿宋" w:eastAsia="仿宋_GB2312" w:cs="仿宋"/>
          <w:sz w:val="32"/>
          <w:szCs w:val="32"/>
          <w:lang w:eastAsia="zh-CN"/>
        </w:rPr>
        <w:t>教学成果</w:t>
      </w:r>
      <w:r>
        <w:rPr>
          <w:rFonts w:hint="eastAsia" w:ascii="仿宋_GB2312" w:hAnsi="仿宋" w:eastAsia="仿宋_GB2312" w:cs="仿宋"/>
          <w:sz w:val="32"/>
          <w:szCs w:val="32"/>
        </w:rPr>
        <w:t>和交流教学经验的机会，特制定本规程。</w:t>
      </w:r>
    </w:p>
    <w:p>
      <w:pPr>
        <w:adjustRightInd w:val="0"/>
        <w:snapToGrid w:val="0"/>
        <w:spacing w:line="360" w:lineRule="auto"/>
        <w:ind w:firstLine="640" w:firstLineChars="200"/>
        <w:rPr>
          <w:rFonts w:hint="eastAsia" w:ascii="黑体" w:eastAsia="黑体"/>
          <w:sz w:val="32"/>
          <w:szCs w:val="32"/>
        </w:rPr>
      </w:pPr>
      <w:r>
        <w:rPr>
          <w:rFonts w:hint="eastAsia" w:ascii="黑体" w:eastAsia="黑体"/>
          <w:sz w:val="32"/>
          <w:szCs w:val="32"/>
        </w:rPr>
        <w:t>一、参赛条件</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1.凡符合下列条件的全体专任教师均可参加评选：</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（1）来校教龄满一年，且一年来无教学事故；</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（2）本年度承担教学主讲任务。</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2.在以往优秀教案评选中曾获奖的教师再次参选时，参选教案不得与以往参赛教案重复。</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3.符合条件的非专任教师可到所属教学单位报名参选。</w:t>
      </w:r>
    </w:p>
    <w:p>
      <w:pPr>
        <w:adjustRightInd w:val="0"/>
        <w:snapToGrid w:val="0"/>
        <w:spacing w:line="360" w:lineRule="auto"/>
        <w:ind w:firstLine="640" w:firstLineChars="200"/>
        <w:rPr>
          <w:rFonts w:hint="eastAsia" w:ascii="黑体" w:eastAsia="黑体"/>
          <w:sz w:val="32"/>
          <w:szCs w:val="32"/>
        </w:rPr>
      </w:pPr>
      <w:r>
        <w:rPr>
          <w:rFonts w:hint="eastAsia" w:ascii="黑体" w:eastAsia="黑体"/>
          <w:sz w:val="32"/>
          <w:szCs w:val="32"/>
        </w:rPr>
        <w:t>二、评选时间</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每年举行一次，原则上安排在学年的第二学期举行。具体时间以评选通知为准。</w:t>
      </w:r>
    </w:p>
    <w:p>
      <w:pPr>
        <w:adjustRightInd w:val="0"/>
        <w:snapToGrid w:val="0"/>
        <w:spacing w:line="360" w:lineRule="auto"/>
        <w:ind w:firstLine="640" w:firstLineChars="200"/>
        <w:rPr>
          <w:rFonts w:hint="eastAsia" w:ascii="黑体" w:eastAsia="黑体"/>
          <w:sz w:val="32"/>
          <w:szCs w:val="32"/>
        </w:rPr>
      </w:pPr>
      <w:r>
        <w:rPr>
          <w:rFonts w:hint="eastAsia" w:ascii="黑体" w:eastAsia="黑体"/>
          <w:sz w:val="32"/>
          <w:szCs w:val="32"/>
        </w:rPr>
        <w:t>三、评选内容</w:t>
      </w:r>
    </w:p>
    <w:p>
      <w:pPr>
        <w:adjustRightInd w:val="0"/>
        <w:snapToGrid w:val="0"/>
        <w:spacing w:line="360" w:lineRule="auto"/>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1.符合教学大纲要求、学校教案基本格式，自主编写，要素齐全，并为详案。</w:t>
      </w:r>
    </w:p>
    <w:p>
      <w:pPr>
        <w:adjustRightInd w:val="0"/>
        <w:snapToGrid w:val="0"/>
        <w:spacing w:line="360" w:lineRule="auto"/>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2.教案内容包括：封面、备课笔记，并附上教学大纲和教学日历。</w:t>
      </w:r>
    </w:p>
    <w:p>
      <w:pPr>
        <w:adjustRightInd w:val="0"/>
        <w:snapToGrid w:val="0"/>
        <w:spacing w:line="360" w:lineRule="auto"/>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3.教学环节完整（含旧课回顾、导言、讲授新课、板书设计、巩固练习、课堂小结、作业布置等），能体现教与学全过程，体现师生互动空间，突出以学生为主体，探究式的学习方式，对课堂有很好的指导作用。</w:t>
      </w:r>
    </w:p>
    <w:p>
      <w:pPr>
        <w:adjustRightInd w:val="0"/>
        <w:snapToGrid w:val="0"/>
        <w:spacing w:line="360" w:lineRule="auto"/>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4.教学目的明确，重难点突出，教材分析透彻，语言准确，切合教材与学生实际，体现因材施教；有鲜明的学科特色，体现学科发展方向。</w:t>
      </w:r>
    </w:p>
    <w:p>
      <w:pPr>
        <w:adjustRightInd w:val="0"/>
        <w:snapToGrid w:val="0"/>
        <w:spacing w:line="360" w:lineRule="auto"/>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5.教案中既体现知识传授的科学性、系统性，又体现教学方法的多样性和灵活性，注重学生能力培养，有利于培养学生创新思维和实践能力。</w:t>
      </w:r>
    </w:p>
    <w:p>
      <w:pPr>
        <w:adjustRightInd w:val="0"/>
        <w:snapToGrid w:val="0"/>
        <w:spacing w:line="360" w:lineRule="auto"/>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6.体现现代教育思想、教学理论和学习理论，教案图表规范，板书设计科学合理。</w:t>
      </w:r>
    </w:p>
    <w:p>
      <w:pPr>
        <w:adjustRightInd w:val="0"/>
        <w:snapToGrid w:val="0"/>
        <w:spacing w:line="360" w:lineRule="auto"/>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7.作业适宜，并提出质和量的要求；有多维度教学反思（如：心得体会、得失分析、改进方向等）。</w:t>
      </w:r>
    </w:p>
    <w:p>
      <w:pPr>
        <w:adjustRightInd w:val="0"/>
        <w:snapToGrid w:val="0"/>
        <w:spacing w:line="360" w:lineRule="auto"/>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8.在坚持教案基本要求的前提下，</w:t>
      </w:r>
      <w:r>
        <w:rPr>
          <w:rFonts w:hint="eastAsia" w:ascii="仿宋_GB2312" w:hAnsi="仿宋" w:eastAsia="仿宋_GB2312" w:cs="仿宋"/>
          <w:sz w:val="32"/>
          <w:szCs w:val="32"/>
          <w:lang w:eastAsia="zh-CN"/>
        </w:rPr>
        <w:t>突出</w:t>
      </w:r>
      <w:r>
        <w:rPr>
          <w:rFonts w:hint="eastAsia" w:ascii="仿宋_GB2312" w:hAnsi="仿宋" w:eastAsia="仿宋_GB2312" w:cs="仿宋"/>
          <w:sz w:val="32"/>
          <w:szCs w:val="32"/>
        </w:rPr>
        <w:t>教案的创新</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鼓励能充分体现教师教学风格的个性化教案</w:t>
      </w:r>
      <w:r>
        <w:rPr>
          <w:rFonts w:hint="eastAsia" w:ascii="仿宋_GB2312" w:hAnsi="仿宋" w:eastAsia="仿宋_GB2312" w:cs="仿宋"/>
          <w:sz w:val="32"/>
          <w:szCs w:val="32"/>
          <w:lang w:eastAsia="zh-CN"/>
        </w:rPr>
        <w:t>。</w:t>
      </w:r>
    </w:p>
    <w:p>
      <w:pPr>
        <w:adjustRightInd w:val="0"/>
        <w:snapToGrid w:val="0"/>
        <w:spacing w:line="360" w:lineRule="auto"/>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9.手写教案或电子教案的打印稿均可参评。</w:t>
      </w:r>
    </w:p>
    <w:p>
      <w:pPr>
        <w:adjustRightInd w:val="0"/>
        <w:snapToGrid w:val="0"/>
        <w:spacing w:line="360" w:lineRule="auto"/>
        <w:ind w:firstLine="640" w:firstLineChars="200"/>
        <w:rPr>
          <w:rFonts w:hint="eastAsia" w:ascii="黑体" w:eastAsia="黑体"/>
          <w:sz w:val="32"/>
          <w:szCs w:val="32"/>
        </w:rPr>
      </w:pPr>
      <w:r>
        <w:rPr>
          <w:rFonts w:hint="eastAsia" w:ascii="黑体" w:eastAsia="黑体"/>
          <w:sz w:val="32"/>
          <w:szCs w:val="32"/>
        </w:rPr>
        <w:t>四、评选程序</w:t>
      </w:r>
    </w:p>
    <w:p>
      <w:pPr>
        <w:adjustRightInd w:val="0"/>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评选分两个阶段。具体程序为：</w:t>
      </w:r>
    </w:p>
    <w:p>
      <w:pPr>
        <w:adjustRightInd w:val="0"/>
        <w:snapToGrid w:val="0"/>
        <w:spacing w:line="360" w:lineRule="auto"/>
        <w:ind w:firstLine="645"/>
        <w:jc w:val="left"/>
        <w:rPr>
          <w:rFonts w:hint="eastAsia" w:ascii="仿宋_GB2312" w:hAnsi="仿宋" w:eastAsia="仿宋_GB2312" w:cs="仿宋"/>
          <w:sz w:val="32"/>
          <w:szCs w:val="32"/>
        </w:rPr>
      </w:pPr>
      <w:r>
        <w:rPr>
          <w:rFonts w:hint="eastAsia" w:ascii="仿宋_GB2312" w:hAnsi="仿宋" w:eastAsia="仿宋_GB2312" w:cs="仿宋"/>
          <w:sz w:val="32"/>
          <w:szCs w:val="32"/>
        </w:rPr>
        <w:t>1.第一阶段：各教学单位自评阶段</w:t>
      </w:r>
    </w:p>
    <w:p>
      <w:pPr>
        <w:adjustRightInd w:val="0"/>
        <w:snapToGrid w:val="0"/>
        <w:spacing w:line="360" w:lineRule="auto"/>
        <w:ind w:firstLine="645"/>
        <w:jc w:val="left"/>
        <w:rPr>
          <w:rFonts w:hint="eastAsia" w:ascii="仿宋_GB2312" w:hAnsi="仿宋" w:eastAsia="仿宋_GB2312" w:cs="仿宋"/>
          <w:sz w:val="32"/>
          <w:szCs w:val="32"/>
        </w:rPr>
      </w:pPr>
      <w:r>
        <w:rPr>
          <w:rFonts w:hint="eastAsia" w:ascii="仿宋_GB2312" w:hAnsi="仿宋" w:eastAsia="仿宋_GB2312" w:cs="仿宋"/>
          <w:sz w:val="32"/>
          <w:szCs w:val="32"/>
        </w:rPr>
        <w:t>参考《闽南理工学院编写教案基本要求》</w:t>
      </w:r>
      <w:r>
        <w:rPr>
          <w:rFonts w:hint="eastAsia" w:ascii="仿宋_GB2312" w:hAnsi="仿宋" w:eastAsia="仿宋_GB2312" w:cs="仿宋"/>
          <w:sz w:val="32"/>
          <w:szCs w:val="32"/>
          <w:lang w:eastAsia="zh-CN"/>
        </w:rPr>
        <w:t>及</w:t>
      </w:r>
      <w:r>
        <w:rPr>
          <w:rFonts w:hint="eastAsia" w:ascii="仿宋_GB2312" w:hAnsi="仿宋" w:eastAsia="仿宋_GB2312" w:cs="仿宋"/>
          <w:sz w:val="32"/>
          <w:szCs w:val="32"/>
        </w:rPr>
        <w:t>《闽南理工学院</w:t>
      </w:r>
      <w:r>
        <w:rPr>
          <w:rFonts w:hint="eastAsia" w:ascii="仿宋_GB2312" w:eastAsia="仿宋_GB2312"/>
          <w:sz w:val="32"/>
          <w:szCs w:val="32"/>
        </w:rPr>
        <w:t>优秀教案评选标准》</w:t>
      </w:r>
      <w:r>
        <w:rPr>
          <w:rFonts w:hint="eastAsia" w:ascii="仿宋_GB2312" w:hAnsi="仿宋" w:eastAsia="仿宋_GB2312" w:cs="仿宋"/>
          <w:sz w:val="32"/>
          <w:szCs w:val="32"/>
        </w:rPr>
        <w:t>，结合单位实际情况对本单位所有教师课程的教案进行认真评比。并按分配名额填写《闽南理工学院优秀教案自评推荐汇总表》,推荐参评校级优秀教案纸质版（</w:t>
      </w:r>
      <w:r>
        <w:rPr>
          <w:rFonts w:hint="eastAsia" w:ascii="仿宋_GB2312" w:hAnsi="仿宋" w:eastAsia="仿宋_GB2312" w:cs="仿宋"/>
          <w:sz w:val="32"/>
          <w:szCs w:val="32"/>
          <w:lang w:eastAsia="zh-CN"/>
        </w:rPr>
        <w:t>含</w:t>
      </w:r>
      <w:r>
        <w:rPr>
          <w:rFonts w:hint="eastAsia" w:ascii="仿宋_GB2312" w:hAnsi="仿宋" w:eastAsia="仿宋_GB2312" w:cs="仿宋"/>
          <w:sz w:val="32"/>
          <w:szCs w:val="32"/>
        </w:rPr>
        <w:t>电子版）报送教务处。</w:t>
      </w:r>
    </w:p>
    <w:p>
      <w:pPr>
        <w:adjustRightInd w:val="0"/>
        <w:snapToGrid w:val="0"/>
        <w:spacing w:line="360" w:lineRule="auto"/>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2.第二阶段：学校评审阶段</w:t>
      </w:r>
    </w:p>
    <w:p>
      <w:pPr>
        <w:adjustRightInd w:val="0"/>
        <w:snapToGrid w:val="0"/>
        <w:spacing w:line="360" w:lineRule="auto"/>
        <w:ind w:firstLine="645"/>
        <w:jc w:val="left"/>
        <w:rPr>
          <w:rFonts w:hint="eastAsia" w:ascii="仿宋_GB2312" w:eastAsia="仿宋_GB2312"/>
          <w:sz w:val="32"/>
          <w:szCs w:val="32"/>
        </w:rPr>
      </w:pPr>
      <w:r>
        <w:rPr>
          <w:rFonts w:hint="eastAsia" w:ascii="仿宋_GB2312" w:hAnsi="仿宋" w:eastAsia="仿宋_GB2312" w:cs="仿宋"/>
          <w:sz w:val="32"/>
          <w:szCs w:val="32"/>
        </w:rPr>
        <w:t>学校评审专家组，根据《闽南理工学院编写教案基本要求》及《闽南理工学院</w:t>
      </w:r>
      <w:r>
        <w:rPr>
          <w:rFonts w:hint="eastAsia" w:ascii="仿宋_GB2312" w:eastAsia="仿宋_GB2312"/>
          <w:sz w:val="32"/>
          <w:szCs w:val="32"/>
        </w:rPr>
        <w:t>优秀教案评选标准》</w:t>
      </w:r>
      <w:r>
        <w:rPr>
          <w:rFonts w:hint="eastAsia" w:ascii="仿宋_GB2312" w:hAnsi="仿宋" w:eastAsia="仿宋_GB2312" w:cs="仿宋"/>
          <w:sz w:val="32"/>
          <w:szCs w:val="32"/>
        </w:rPr>
        <w:t>对各教学单位推荐的教师教案进行评审。</w:t>
      </w:r>
    </w:p>
    <w:p>
      <w:pPr>
        <w:tabs>
          <w:tab w:val="left" w:pos="540"/>
          <w:tab w:val="left" w:pos="720"/>
        </w:tabs>
        <w:adjustRightInd w:val="0"/>
        <w:snapToGrid w:val="0"/>
        <w:spacing w:line="360" w:lineRule="auto"/>
        <w:ind w:firstLine="640" w:firstLineChars="200"/>
        <w:rPr>
          <w:rFonts w:hint="eastAsia" w:ascii="黑体" w:eastAsia="黑体"/>
          <w:sz w:val="32"/>
          <w:szCs w:val="32"/>
        </w:rPr>
      </w:pPr>
      <w:r>
        <w:rPr>
          <w:rFonts w:hint="eastAsia" w:ascii="黑体" w:eastAsia="黑体"/>
          <w:sz w:val="32"/>
          <w:szCs w:val="32"/>
        </w:rPr>
        <w:t>五、组织管理</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1.学校成立</w:t>
      </w:r>
      <w:r>
        <w:rPr>
          <w:rFonts w:hint="eastAsia" w:ascii="仿宋_GB2312" w:hAnsi="仿宋" w:eastAsia="仿宋_GB2312" w:cs="仿宋"/>
          <w:sz w:val="32"/>
          <w:szCs w:val="32"/>
        </w:rPr>
        <w:t>评审专家组</w:t>
      </w:r>
      <w:r>
        <w:rPr>
          <w:rFonts w:hint="eastAsia" w:ascii="仿宋_GB2312" w:eastAsia="仿宋_GB2312"/>
          <w:sz w:val="32"/>
          <w:szCs w:val="32"/>
        </w:rPr>
        <w:t>，具体负责第二阶段的评审工作。评委由校教学工作委员会成员、教学督导及有关专业人员组成，人数不少于5人。给予每人评委评审费200元。评委会实行回避制度，评委</w:t>
      </w:r>
      <w:r>
        <w:rPr>
          <w:rFonts w:hint="eastAsia" w:ascii="仿宋_GB2312" w:hAnsi="Arial" w:eastAsia="仿宋_GB2312" w:cs="Arial"/>
          <w:sz w:val="32"/>
          <w:szCs w:val="32"/>
        </w:rPr>
        <w:t>原则上不得担任对本单位教师参加第二阶段的相关环节的评审工作。</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2.各教学单位成立评选工作小组，负责第一阶段的组织、协调及评审等工作，并配合学校第二阶段的相关工作。</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3.教务处负责评选的组织、协调等</w:t>
      </w:r>
      <w:r>
        <w:rPr>
          <w:rFonts w:hint="eastAsia" w:ascii="仿宋_GB2312" w:eastAsia="仿宋_GB2312"/>
          <w:sz w:val="32"/>
          <w:szCs w:val="32"/>
          <w:lang w:eastAsia="zh-CN"/>
        </w:rPr>
        <w:t>相关</w:t>
      </w:r>
      <w:r>
        <w:rPr>
          <w:rFonts w:hint="eastAsia" w:ascii="仿宋_GB2312" w:eastAsia="仿宋_GB2312"/>
          <w:sz w:val="32"/>
          <w:szCs w:val="32"/>
        </w:rPr>
        <w:t>工作。</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优秀教案评选活动是我校加强教学过程质量管理的一个重要组成部分。此项工作的开展，对提高教师教学水平，促进教学质量稳步提高有着重要的意义。各教学单位要认真组织，做好前期评审和择优推荐工作，保证此项工作的顺利开展。</w:t>
      </w:r>
    </w:p>
    <w:p>
      <w:pPr>
        <w:adjustRightInd w:val="0"/>
        <w:snapToGrid w:val="0"/>
        <w:spacing w:line="360" w:lineRule="auto"/>
        <w:ind w:firstLine="640" w:firstLineChars="200"/>
        <w:rPr>
          <w:rFonts w:hint="eastAsia" w:ascii="黑体" w:eastAsia="黑体"/>
          <w:sz w:val="32"/>
          <w:szCs w:val="32"/>
        </w:rPr>
      </w:pPr>
      <w:r>
        <w:rPr>
          <w:rFonts w:hint="eastAsia" w:ascii="黑体" w:eastAsia="黑体"/>
          <w:sz w:val="32"/>
          <w:szCs w:val="32"/>
        </w:rPr>
        <w:t>六、奖励</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1.优秀教案评选不分文理组，设一等奖（1-2名）、二等奖（2-5名）、三等奖（4-10)和优秀奖若干名。学校对优秀教案获奖者进行表彰，颁发获奖证书和奖金，并</w:t>
      </w:r>
      <w:r>
        <w:rPr>
          <w:rFonts w:hint="eastAsia" w:ascii="仿宋_GB2312" w:hAnsi="仿宋" w:eastAsia="仿宋_GB2312" w:cs="仿宋"/>
          <w:sz w:val="32"/>
          <w:szCs w:val="32"/>
        </w:rPr>
        <w:t>对优秀教案进行展示和推广。</w:t>
      </w:r>
      <w:r>
        <w:rPr>
          <w:rFonts w:hint="eastAsia" w:ascii="仿宋_GB2312" w:eastAsia="仿宋_GB2312"/>
          <w:sz w:val="32"/>
          <w:szCs w:val="32"/>
        </w:rPr>
        <w:t>各奖项奖金数额为：一等奖500元，二等奖200元，三等奖100元。</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2.学校根据各教学单位组织评选的实际情况设立优秀组织奖，并</w:t>
      </w:r>
      <w:r>
        <w:rPr>
          <w:rFonts w:hint="eastAsia" w:ascii="仿宋_GB2312" w:eastAsia="仿宋_GB2312"/>
          <w:sz w:val="32"/>
          <w:szCs w:val="32"/>
          <w:lang w:eastAsia="zh-CN"/>
        </w:rPr>
        <w:t>给予</w:t>
      </w:r>
      <w:r>
        <w:rPr>
          <w:rFonts w:hint="eastAsia" w:ascii="仿宋_GB2312" w:eastAsia="仿宋_GB2312"/>
          <w:sz w:val="32"/>
          <w:szCs w:val="32"/>
        </w:rPr>
        <w:t>500元奖励。</w:t>
      </w:r>
    </w:p>
    <w:p>
      <w:pPr>
        <w:adjustRightInd w:val="0"/>
        <w:snapToGrid w:val="0"/>
        <w:spacing w:line="360" w:lineRule="auto"/>
        <w:ind w:firstLine="627" w:firstLineChars="196"/>
        <w:rPr>
          <w:rFonts w:hint="eastAsia" w:ascii="黑体" w:eastAsia="黑体"/>
          <w:sz w:val="32"/>
          <w:szCs w:val="32"/>
        </w:rPr>
      </w:pPr>
      <w:r>
        <w:rPr>
          <w:rFonts w:hint="eastAsia" w:ascii="黑体" w:eastAsia="黑体"/>
          <w:sz w:val="32"/>
          <w:szCs w:val="32"/>
        </w:rPr>
        <w:t>七、其他</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1.本规程自公布之日起执行。</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2.本规程由教务处负责解释。</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附件：1.闽南理工学院优秀教案评选标准</w:t>
      </w:r>
    </w:p>
    <w:p>
      <w:pPr>
        <w:adjustRightInd w:val="0"/>
        <w:snapToGrid w:val="0"/>
        <w:spacing w:line="360" w:lineRule="auto"/>
        <w:ind w:firstLine="1600" w:firstLineChars="500"/>
        <w:rPr>
          <w:rFonts w:hint="eastAsia" w:ascii="仿宋_GB2312" w:eastAsia="仿宋_GB2312"/>
          <w:sz w:val="32"/>
          <w:szCs w:val="32"/>
        </w:rPr>
      </w:pPr>
      <w:r>
        <w:rPr>
          <w:rFonts w:hint="eastAsia" w:ascii="仿宋_GB2312" w:eastAsia="仿宋_GB2312"/>
          <w:sz w:val="32"/>
          <w:szCs w:val="32"/>
        </w:rPr>
        <w:t>2.闽南理工学院优秀教案评选表</w:t>
      </w:r>
    </w:p>
    <w:p>
      <w:pPr>
        <w:adjustRightInd w:val="0"/>
        <w:snapToGrid w:val="0"/>
        <w:spacing w:line="360" w:lineRule="auto"/>
        <w:ind w:firstLine="1600" w:firstLineChars="500"/>
        <w:rPr>
          <w:rFonts w:hint="eastAsia" w:ascii="仿宋_GB2312" w:eastAsia="仿宋_GB2312"/>
          <w:sz w:val="28"/>
          <w:szCs w:val="28"/>
        </w:rPr>
      </w:pPr>
      <w:r>
        <w:rPr>
          <w:rFonts w:hint="eastAsia" w:ascii="仿宋_GB2312" w:eastAsia="仿宋_GB2312"/>
          <w:sz w:val="32"/>
          <w:szCs w:val="32"/>
        </w:rPr>
        <w:t>3.闽南理工学院优秀教案自评推荐汇总表</w:t>
      </w:r>
    </w:p>
    <w:p>
      <w:pPr>
        <w:rPr>
          <w:rFonts w:hint="eastAsia" w:ascii="仿宋_GB2312" w:eastAsia="仿宋_GB2312"/>
          <w:sz w:val="28"/>
          <w:szCs w:val="28"/>
        </w:rPr>
        <w:sectPr>
          <w:footerReference r:id="rId3" w:type="default"/>
          <w:footerReference r:id="rId4" w:type="even"/>
          <w:pgSz w:w="11906" w:h="16838"/>
          <w:pgMar w:top="1440" w:right="1800" w:bottom="1440" w:left="1800" w:header="851" w:footer="992" w:gutter="0"/>
          <w:pgNumType w:start="1"/>
          <w:cols w:space="720" w:num="1"/>
          <w:docGrid w:type="lines" w:linePitch="312" w:charSpace="0"/>
        </w:sectPr>
      </w:pPr>
    </w:p>
    <w:p>
      <w:pPr>
        <w:rPr>
          <w:rFonts w:hint="eastAsia" w:ascii="黑体" w:eastAsia="黑体"/>
          <w:sz w:val="32"/>
          <w:szCs w:val="32"/>
        </w:rPr>
      </w:pPr>
      <w:r>
        <w:rPr>
          <w:rFonts w:hint="eastAsia" w:ascii="黑体" w:eastAsia="黑体"/>
          <w:sz w:val="32"/>
          <w:szCs w:val="32"/>
        </w:rPr>
        <w:t xml:space="preserve">附件1 </w:t>
      </w:r>
    </w:p>
    <w:p>
      <w:pPr>
        <w:rPr>
          <w:rFonts w:hint="eastAsia" w:ascii="黑体" w:eastAsia="黑体"/>
          <w:sz w:val="32"/>
          <w:szCs w:val="32"/>
        </w:rPr>
      </w:pPr>
    </w:p>
    <w:p>
      <w:pPr>
        <w:jc w:val="center"/>
        <w:rPr>
          <w:rFonts w:hint="eastAsia" w:ascii="方正小标宋简体" w:eastAsia="方正小标宋简体"/>
          <w:sz w:val="44"/>
          <w:szCs w:val="44"/>
        </w:rPr>
      </w:pPr>
      <w:r>
        <w:rPr>
          <w:rFonts w:hint="eastAsia" w:ascii="方正小标宋简体" w:eastAsia="方正小标宋简体"/>
          <w:sz w:val="44"/>
          <w:szCs w:val="44"/>
        </w:rPr>
        <w:t>闽南理工学院优秀教案评选标准</w:t>
      </w:r>
    </w:p>
    <w:tbl>
      <w:tblPr>
        <w:tblStyle w:val="5"/>
        <w:tblW w:w="8749" w:type="dxa"/>
        <w:jc w:val="center"/>
        <w:tblInd w:w="0" w:type="dxa"/>
        <w:tblLayout w:type="fixed"/>
        <w:tblCellMar>
          <w:top w:w="0" w:type="dxa"/>
          <w:left w:w="108" w:type="dxa"/>
          <w:bottom w:w="0" w:type="dxa"/>
          <w:right w:w="108" w:type="dxa"/>
        </w:tblCellMar>
      </w:tblPr>
      <w:tblGrid>
        <w:gridCol w:w="698"/>
        <w:gridCol w:w="726"/>
        <w:gridCol w:w="5976"/>
        <w:gridCol w:w="1349"/>
      </w:tblGrid>
      <w:tr>
        <w:tblPrEx>
          <w:tblLayout w:type="fixed"/>
          <w:tblCellMar>
            <w:top w:w="0" w:type="dxa"/>
            <w:left w:w="108" w:type="dxa"/>
            <w:bottom w:w="0" w:type="dxa"/>
            <w:right w:w="108" w:type="dxa"/>
          </w:tblCellMar>
        </w:tblPrEx>
        <w:trPr>
          <w:trHeight w:val="89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序号</w:t>
            </w:r>
          </w:p>
        </w:tc>
        <w:tc>
          <w:tcPr>
            <w:tcW w:w="7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模块</w:t>
            </w:r>
          </w:p>
        </w:tc>
        <w:tc>
          <w:tcPr>
            <w:tcW w:w="59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要求</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所占分值</w:t>
            </w:r>
          </w:p>
        </w:tc>
      </w:tr>
      <w:tr>
        <w:tblPrEx>
          <w:tblLayout w:type="fixed"/>
          <w:tblCellMar>
            <w:top w:w="0" w:type="dxa"/>
            <w:left w:w="108" w:type="dxa"/>
            <w:bottom w:w="0" w:type="dxa"/>
            <w:right w:w="108" w:type="dxa"/>
          </w:tblCellMar>
        </w:tblPrEx>
        <w:trPr>
          <w:trHeight w:val="782"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教学设计35分</w:t>
            </w:r>
          </w:p>
        </w:tc>
        <w:tc>
          <w:tcPr>
            <w:tcW w:w="59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结合教学大纲和教材内容教学目的明确：重点、难点把握准确、符合学生认知规律，有利于创新思维发展。</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10</w:t>
            </w:r>
          </w:p>
        </w:tc>
      </w:tr>
      <w:tr>
        <w:tblPrEx>
          <w:tblLayout w:type="fixed"/>
          <w:tblCellMar>
            <w:top w:w="0" w:type="dxa"/>
            <w:left w:w="108" w:type="dxa"/>
            <w:bottom w:w="0" w:type="dxa"/>
            <w:right w:w="108" w:type="dxa"/>
          </w:tblCellMar>
        </w:tblPrEx>
        <w:trPr>
          <w:trHeight w:val="792"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c>
          <w:tcPr>
            <w:tcW w:w="59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教学安排及学时分配合理、得当，能承上启下，留有余地。</w:t>
            </w:r>
          </w:p>
        </w:tc>
        <w:tc>
          <w:tcPr>
            <w:tcW w:w="1349"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w:t>
            </w:r>
          </w:p>
        </w:tc>
      </w:tr>
      <w:tr>
        <w:tblPrEx>
          <w:tblLayout w:type="fixed"/>
          <w:tblCellMar>
            <w:top w:w="0" w:type="dxa"/>
            <w:left w:w="108" w:type="dxa"/>
            <w:bottom w:w="0" w:type="dxa"/>
            <w:right w:w="108" w:type="dxa"/>
          </w:tblCellMar>
        </w:tblPrEx>
        <w:trPr>
          <w:trHeight w:val="624"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c>
          <w:tcPr>
            <w:tcW w:w="59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能从学生实际出发，科学、合理设计各种教学方法、手段和板书，充分体现以学生为中心，启发学生思考，引导学生掌握学习方法。</w:t>
            </w:r>
          </w:p>
        </w:tc>
        <w:tc>
          <w:tcPr>
            <w:tcW w:w="1349"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10</w:t>
            </w:r>
          </w:p>
        </w:tc>
      </w:tr>
      <w:tr>
        <w:tblPrEx>
          <w:tblLayout w:type="fixed"/>
          <w:tblCellMar>
            <w:top w:w="0" w:type="dxa"/>
            <w:left w:w="108" w:type="dxa"/>
            <w:bottom w:w="0" w:type="dxa"/>
            <w:right w:w="108" w:type="dxa"/>
          </w:tblCellMar>
        </w:tblPrEx>
        <w:trPr>
          <w:trHeight w:val="729"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726" w:type="dxa"/>
            <w:vMerge w:val="continue"/>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c>
          <w:tcPr>
            <w:tcW w:w="5976"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有课外作业要求，且作业量、作业内容、形式适当。</w:t>
            </w:r>
          </w:p>
        </w:tc>
        <w:tc>
          <w:tcPr>
            <w:tcW w:w="134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w:t>
            </w:r>
          </w:p>
        </w:tc>
      </w:tr>
      <w:tr>
        <w:tblPrEx>
          <w:tblLayout w:type="fixed"/>
          <w:tblCellMar>
            <w:top w:w="0" w:type="dxa"/>
            <w:left w:w="108" w:type="dxa"/>
            <w:bottom w:w="0" w:type="dxa"/>
            <w:right w:w="108" w:type="dxa"/>
          </w:tblCellMar>
        </w:tblPrEx>
        <w:trPr>
          <w:trHeight w:val="744" w:hRule="atLeast"/>
          <w:jc w:val="center"/>
        </w:trPr>
        <w:tc>
          <w:tcPr>
            <w:tcW w:w="69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726"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c>
          <w:tcPr>
            <w:tcW w:w="5976"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课后自我总结分析客观、正确、科学。</w:t>
            </w:r>
          </w:p>
        </w:tc>
        <w:tc>
          <w:tcPr>
            <w:tcW w:w="134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w:t>
            </w:r>
          </w:p>
        </w:tc>
      </w:tr>
      <w:tr>
        <w:tblPrEx>
          <w:tblLayout w:type="fixed"/>
          <w:tblCellMar>
            <w:top w:w="0" w:type="dxa"/>
            <w:left w:w="108" w:type="dxa"/>
            <w:bottom w:w="0" w:type="dxa"/>
            <w:right w:w="108" w:type="dxa"/>
          </w:tblCellMar>
        </w:tblPrEx>
        <w:trPr>
          <w:trHeight w:val="624" w:hRule="atLeast"/>
          <w:jc w:val="center"/>
        </w:trPr>
        <w:tc>
          <w:tcPr>
            <w:tcW w:w="69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726"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教学内容45分</w:t>
            </w:r>
          </w:p>
        </w:tc>
        <w:tc>
          <w:tcPr>
            <w:tcW w:w="597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教学内容充实恰当，符合教学大纲的要求，能充分反映课程基本内容和专业特点。</w:t>
            </w:r>
          </w:p>
        </w:tc>
        <w:tc>
          <w:tcPr>
            <w:tcW w:w="134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20</w:t>
            </w:r>
          </w:p>
        </w:tc>
      </w:tr>
      <w:tr>
        <w:tblPrEx>
          <w:tblLayout w:type="fixed"/>
          <w:tblCellMar>
            <w:top w:w="0" w:type="dxa"/>
            <w:left w:w="108" w:type="dxa"/>
            <w:bottom w:w="0" w:type="dxa"/>
            <w:right w:w="108" w:type="dxa"/>
          </w:tblCellMar>
        </w:tblPrEx>
        <w:trPr>
          <w:trHeight w:val="312"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c>
          <w:tcPr>
            <w:tcW w:w="7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c>
          <w:tcPr>
            <w:tcW w:w="5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624" w:hRule="atLeast"/>
          <w:jc w:val="center"/>
        </w:trPr>
        <w:tc>
          <w:tcPr>
            <w:tcW w:w="69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7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c>
          <w:tcPr>
            <w:tcW w:w="597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概念、定理准确，示例恰当，专业名词和术语用表述正确（特殊课程例外）。</w:t>
            </w:r>
          </w:p>
        </w:tc>
        <w:tc>
          <w:tcPr>
            <w:tcW w:w="134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10</w:t>
            </w:r>
          </w:p>
        </w:tc>
      </w:tr>
      <w:tr>
        <w:tblPrEx>
          <w:tblLayout w:type="fixed"/>
          <w:tblCellMar>
            <w:top w:w="0" w:type="dxa"/>
            <w:left w:w="108" w:type="dxa"/>
            <w:bottom w:w="0" w:type="dxa"/>
            <w:right w:w="108" w:type="dxa"/>
          </w:tblCellMar>
        </w:tblPrEx>
        <w:trPr>
          <w:trHeight w:val="312"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c>
          <w:tcPr>
            <w:tcW w:w="7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c>
          <w:tcPr>
            <w:tcW w:w="5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624" w:hRule="atLeast"/>
          <w:jc w:val="center"/>
        </w:trPr>
        <w:tc>
          <w:tcPr>
            <w:tcW w:w="69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7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c>
          <w:tcPr>
            <w:tcW w:w="597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注重理论联系实际，能及时反映本学科和相关学科的发展动态，并列明主要参考书目和资料。</w:t>
            </w:r>
          </w:p>
        </w:tc>
        <w:tc>
          <w:tcPr>
            <w:tcW w:w="134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15</w:t>
            </w:r>
          </w:p>
        </w:tc>
      </w:tr>
      <w:tr>
        <w:tblPrEx>
          <w:tblLayout w:type="fixed"/>
          <w:tblCellMar>
            <w:top w:w="0" w:type="dxa"/>
            <w:left w:w="108" w:type="dxa"/>
            <w:bottom w:w="0" w:type="dxa"/>
            <w:right w:w="108" w:type="dxa"/>
          </w:tblCellMar>
        </w:tblPrEx>
        <w:trPr>
          <w:trHeight w:val="312"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c>
          <w:tcPr>
            <w:tcW w:w="7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c>
          <w:tcPr>
            <w:tcW w:w="5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864" w:hRule="atLeast"/>
          <w:jc w:val="center"/>
        </w:trPr>
        <w:tc>
          <w:tcPr>
            <w:tcW w:w="69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72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教案规范10分</w:t>
            </w:r>
          </w:p>
        </w:tc>
        <w:tc>
          <w:tcPr>
            <w:tcW w:w="5976"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备课完整，教案要素齐全，能充分体现教学设计思想。</w:t>
            </w:r>
          </w:p>
        </w:tc>
        <w:tc>
          <w:tcPr>
            <w:tcW w:w="134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w:t>
            </w:r>
          </w:p>
        </w:tc>
      </w:tr>
      <w:tr>
        <w:tblPrEx>
          <w:tblLayout w:type="fixed"/>
          <w:tblCellMar>
            <w:top w:w="0" w:type="dxa"/>
            <w:left w:w="108" w:type="dxa"/>
            <w:bottom w:w="0" w:type="dxa"/>
            <w:right w:w="108" w:type="dxa"/>
          </w:tblCellMar>
        </w:tblPrEx>
        <w:trPr>
          <w:trHeight w:val="624" w:hRule="atLeast"/>
          <w:jc w:val="center"/>
        </w:trPr>
        <w:tc>
          <w:tcPr>
            <w:tcW w:w="69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c>
          <w:tcPr>
            <w:tcW w:w="597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用字规范，字迹清晰、工整，格式美观大方，合理实用。</w:t>
            </w:r>
          </w:p>
        </w:tc>
        <w:tc>
          <w:tcPr>
            <w:tcW w:w="134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w:t>
            </w:r>
          </w:p>
        </w:tc>
      </w:tr>
      <w:tr>
        <w:tblPrEx>
          <w:tblLayout w:type="fixed"/>
          <w:tblCellMar>
            <w:top w:w="0" w:type="dxa"/>
            <w:left w:w="108" w:type="dxa"/>
            <w:bottom w:w="0" w:type="dxa"/>
            <w:right w:w="108" w:type="dxa"/>
          </w:tblCellMar>
        </w:tblPrEx>
        <w:trPr>
          <w:trHeight w:val="312"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c>
          <w:tcPr>
            <w:tcW w:w="5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624" w:hRule="atLeast"/>
          <w:jc w:val="center"/>
        </w:trPr>
        <w:tc>
          <w:tcPr>
            <w:tcW w:w="69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11</w:t>
            </w:r>
          </w:p>
        </w:tc>
        <w:tc>
          <w:tcPr>
            <w:tcW w:w="72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特色    10分</w:t>
            </w:r>
          </w:p>
        </w:tc>
        <w:tc>
          <w:tcPr>
            <w:tcW w:w="597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在符合教学规律和教案基本规范的前提下，有创新、有特色、有个性。</w:t>
            </w:r>
          </w:p>
        </w:tc>
        <w:tc>
          <w:tcPr>
            <w:tcW w:w="134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10</w:t>
            </w:r>
          </w:p>
        </w:tc>
      </w:tr>
      <w:tr>
        <w:tblPrEx>
          <w:tblLayout w:type="fixed"/>
          <w:tblCellMar>
            <w:top w:w="0" w:type="dxa"/>
            <w:left w:w="108" w:type="dxa"/>
            <w:bottom w:w="0" w:type="dxa"/>
            <w:right w:w="108" w:type="dxa"/>
          </w:tblCellMar>
        </w:tblPrEx>
        <w:trPr>
          <w:trHeight w:val="312"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c>
          <w:tcPr>
            <w:tcW w:w="5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624" w:hRule="atLeast"/>
          <w:jc w:val="center"/>
        </w:trPr>
        <w:tc>
          <w:tcPr>
            <w:tcW w:w="142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5976"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34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100</w:t>
            </w:r>
          </w:p>
        </w:tc>
      </w:tr>
    </w:tbl>
    <w:p>
      <w:pPr>
        <w:rPr>
          <w:rFonts w:hint="eastAsia" w:ascii="黑体" w:eastAsia="黑体"/>
          <w:sz w:val="32"/>
          <w:szCs w:val="32"/>
        </w:rPr>
      </w:pPr>
    </w:p>
    <w:p>
      <w:pPr>
        <w:rPr>
          <w:rFonts w:hint="eastAsia" w:ascii="黑体" w:eastAsia="黑体"/>
          <w:sz w:val="32"/>
          <w:szCs w:val="32"/>
        </w:rPr>
      </w:pPr>
      <w:r>
        <w:rPr>
          <w:rFonts w:hint="eastAsia" w:ascii="黑体" w:eastAsia="黑体"/>
          <w:sz w:val="32"/>
          <w:szCs w:val="32"/>
        </w:rPr>
        <w:t>附件2</w:t>
      </w:r>
    </w:p>
    <w:p>
      <w:pPr>
        <w:rPr>
          <w:rFonts w:hint="eastAsia" w:ascii="黑体" w:eastAsia="黑体"/>
          <w:sz w:val="32"/>
          <w:szCs w:val="32"/>
        </w:rPr>
      </w:pPr>
    </w:p>
    <w:p>
      <w:pPr>
        <w:jc w:val="center"/>
        <w:rPr>
          <w:rFonts w:hint="eastAsia" w:ascii="方正小标宋简体" w:eastAsia="方正小标宋简体"/>
          <w:b/>
          <w:sz w:val="44"/>
          <w:szCs w:val="44"/>
        </w:rPr>
      </w:pPr>
      <w:r>
        <w:rPr>
          <w:rFonts w:hint="eastAsia" w:ascii="方正小标宋简体" w:eastAsia="方正小标宋简体"/>
          <w:sz w:val="44"/>
          <w:szCs w:val="44"/>
        </w:rPr>
        <w:t>闽南理工学院优秀教案评选表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3036"/>
        <w:gridCol w:w="2148"/>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Align w:val="top"/>
          </w:tcPr>
          <w:p>
            <w:pPr>
              <w:spacing w:line="360" w:lineRule="auto"/>
              <w:jc w:val="center"/>
              <w:rPr>
                <w:rFonts w:hint="eastAsia" w:ascii="仿宋_GB2312" w:hAnsi="宋体" w:eastAsia="仿宋_GB2312"/>
                <w:sz w:val="24"/>
              </w:rPr>
            </w:pPr>
            <w:r>
              <w:rPr>
                <w:rFonts w:hint="eastAsia" w:ascii="仿宋_GB2312" w:hAnsi="宋体" w:eastAsia="仿宋_GB2312"/>
                <w:sz w:val="24"/>
                <w:lang w:eastAsia="zh-CN"/>
              </w:rPr>
              <w:t>教学</w:t>
            </w:r>
            <w:r>
              <w:rPr>
                <w:rFonts w:hint="eastAsia" w:ascii="仿宋_GB2312" w:hAnsi="宋体" w:eastAsia="仿宋_GB2312"/>
                <w:sz w:val="24"/>
              </w:rPr>
              <w:t>单位</w:t>
            </w:r>
          </w:p>
        </w:tc>
        <w:tc>
          <w:tcPr>
            <w:tcW w:w="3036" w:type="dxa"/>
            <w:vAlign w:val="top"/>
          </w:tcPr>
          <w:p>
            <w:pPr>
              <w:spacing w:line="360" w:lineRule="auto"/>
              <w:jc w:val="center"/>
              <w:rPr>
                <w:rFonts w:hint="eastAsia" w:ascii="仿宋_GB2312" w:eastAsia="仿宋_GB2312"/>
                <w:sz w:val="24"/>
              </w:rPr>
            </w:pPr>
          </w:p>
        </w:tc>
        <w:tc>
          <w:tcPr>
            <w:tcW w:w="2148" w:type="dxa"/>
            <w:vAlign w:val="top"/>
          </w:tcPr>
          <w:p>
            <w:pPr>
              <w:spacing w:line="360" w:lineRule="auto"/>
              <w:jc w:val="center"/>
              <w:rPr>
                <w:rFonts w:hint="eastAsia" w:ascii="仿宋_GB2312" w:eastAsia="仿宋_GB2312"/>
                <w:sz w:val="24"/>
              </w:rPr>
            </w:pPr>
            <w:r>
              <w:rPr>
                <w:rFonts w:hint="eastAsia" w:ascii="仿宋_GB2312" w:eastAsia="仿宋_GB2312"/>
                <w:sz w:val="24"/>
                <w:lang w:eastAsia="zh-CN"/>
              </w:rPr>
              <w:t>教师</w:t>
            </w:r>
            <w:r>
              <w:rPr>
                <w:rFonts w:hint="eastAsia" w:ascii="仿宋_GB2312" w:eastAsia="仿宋_GB2312"/>
                <w:sz w:val="24"/>
              </w:rPr>
              <w:t>姓名</w:t>
            </w:r>
          </w:p>
        </w:tc>
        <w:tc>
          <w:tcPr>
            <w:tcW w:w="2114" w:type="dxa"/>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Align w:val="top"/>
          </w:tcPr>
          <w:p>
            <w:pPr>
              <w:spacing w:line="360" w:lineRule="auto"/>
              <w:jc w:val="center"/>
              <w:rPr>
                <w:rFonts w:hint="eastAsia" w:ascii="仿宋_GB2312" w:hAnsi="宋体" w:eastAsia="仿宋_GB2312"/>
                <w:sz w:val="24"/>
              </w:rPr>
            </w:pPr>
            <w:r>
              <w:rPr>
                <w:rFonts w:hint="eastAsia" w:ascii="仿宋_GB2312" w:hAnsi="宋体" w:eastAsia="仿宋_GB2312"/>
                <w:sz w:val="24"/>
              </w:rPr>
              <w:t>职</w:t>
            </w:r>
            <w:r>
              <w:rPr>
                <w:rFonts w:hint="eastAsia" w:ascii="仿宋_GB2312" w:hAnsi="宋体" w:eastAsia="仿宋_GB2312"/>
                <w:sz w:val="24"/>
                <w:lang w:val="en-US" w:eastAsia="zh-CN"/>
              </w:rPr>
              <w:t xml:space="preserve">   </w:t>
            </w:r>
            <w:r>
              <w:rPr>
                <w:rFonts w:hint="eastAsia" w:ascii="仿宋_GB2312" w:hAnsi="宋体" w:eastAsia="仿宋_GB2312"/>
                <w:sz w:val="24"/>
              </w:rPr>
              <w:t>称</w:t>
            </w:r>
          </w:p>
        </w:tc>
        <w:tc>
          <w:tcPr>
            <w:tcW w:w="3036" w:type="dxa"/>
            <w:vAlign w:val="top"/>
          </w:tcPr>
          <w:p>
            <w:pPr>
              <w:spacing w:line="360" w:lineRule="auto"/>
              <w:rPr>
                <w:rFonts w:hint="eastAsia" w:ascii="仿宋_GB2312" w:eastAsia="仿宋_GB2312"/>
                <w:sz w:val="24"/>
              </w:rPr>
            </w:pPr>
          </w:p>
        </w:tc>
        <w:tc>
          <w:tcPr>
            <w:tcW w:w="2148" w:type="dxa"/>
            <w:vAlign w:val="top"/>
          </w:tcPr>
          <w:p>
            <w:pPr>
              <w:spacing w:line="360" w:lineRule="auto"/>
              <w:jc w:val="center"/>
              <w:rPr>
                <w:rFonts w:hint="eastAsia" w:ascii="仿宋_GB2312" w:eastAsia="仿宋_GB2312"/>
                <w:sz w:val="24"/>
              </w:rPr>
            </w:pPr>
            <w:r>
              <w:rPr>
                <w:rFonts w:hint="eastAsia" w:ascii="仿宋_GB2312" w:eastAsia="仿宋_GB2312"/>
                <w:sz w:val="24"/>
              </w:rPr>
              <w:t>参选课程</w:t>
            </w:r>
          </w:p>
        </w:tc>
        <w:tc>
          <w:tcPr>
            <w:tcW w:w="2114" w:type="dxa"/>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Align w:val="top"/>
          </w:tcPr>
          <w:p>
            <w:pPr>
              <w:spacing w:line="360" w:lineRule="auto"/>
              <w:jc w:val="center"/>
              <w:rPr>
                <w:rFonts w:hint="eastAsia" w:ascii="仿宋_GB2312" w:hAnsi="宋体" w:eastAsia="仿宋_GB2312"/>
                <w:sz w:val="24"/>
              </w:rPr>
            </w:pPr>
            <w:r>
              <w:rPr>
                <w:rFonts w:hint="eastAsia" w:ascii="仿宋_GB2312" w:hAnsi="宋体" w:eastAsia="仿宋_GB2312"/>
                <w:sz w:val="24"/>
              </w:rPr>
              <w:t>章节名称</w:t>
            </w:r>
          </w:p>
        </w:tc>
        <w:tc>
          <w:tcPr>
            <w:tcW w:w="7298" w:type="dxa"/>
            <w:gridSpan w:val="3"/>
            <w:vAlign w:val="top"/>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atLeast"/>
        </w:trPr>
        <w:tc>
          <w:tcPr>
            <w:tcW w:w="8522" w:type="dxa"/>
            <w:gridSpan w:val="4"/>
            <w:vAlign w:val="top"/>
          </w:tcPr>
          <w:p>
            <w:pPr>
              <w:rPr>
                <w:rFonts w:hint="eastAsia" w:ascii="仿宋_GB2312" w:hAnsi="宋体" w:eastAsia="仿宋_GB2312"/>
                <w:sz w:val="24"/>
              </w:rPr>
            </w:pPr>
            <w:r>
              <w:rPr>
                <w:rFonts w:hint="eastAsia" w:ascii="仿宋_GB2312" w:hAnsi="宋体" w:eastAsia="仿宋_GB2312"/>
                <w:sz w:val="24"/>
              </w:rPr>
              <w:t>教师简介</w:t>
            </w: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Align w:val="center"/>
          </w:tcPr>
          <w:p>
            <w:pPr>
              <w:jc w:val="center"/>
              <w:rPr>
                <w:rFonts w:hint="eastAsia" w:ascii="仿宋_GB2312" w:hAnsi="宋体" w:eastAsia="仿宋_GB2312"/>
                <w:sz w:val="24"/>
              </w:rPr>
            </w:pPr>
            <w:r>
              <w:rPr>
                <w:rFonts w:hint="eastAsia" w:ascii="仿宋_GB2312" w:hAnsi="宋体" w:eastAsia="仿宋_GB2312"/>
                <w:sz w:val="24"/>
                <w:lang w:eastAsia="zh-CN"/>
              </w:rPr>
              <w:t>教学</w:t>
            </w:r>
            <w:r>
              <w:rPr>
                <w:rFonts w:hint="eastAsia" w:ascii="仿宋_GB2312" w:hAnsi="宋体" w:eastAsia="仿宋_GB2312"/>
                <w:sz w:val="24"/>
              </w:rPr>
              <w:t>单位</w:t>
            </w:r>
          </w:p>
          <w:p>
            <w:pPr>
              <w:jc w:val="center"/>
              <w:rPr>
                <w:rFonts w:hint="eastAsia" w:ascii="仿宋_GB2312" w:hAnsi="宋体" w:eastAsia="仿宋_GB2312"/>
                <w:sz w:val="24"/>
              </w:rPr>
            </w:pPr>
            <w:r>
              <w:rPr>
                <w:rFonts w:hint="eastAsia" w:ascii="仿宋_GB2312" w:hAnsi="宋体" w:eastAsia="仿宋_GB2312"/>
                <w:sz w:val="24"/>
              </w:rPr>
              <w:t>初选结果</w:t>
            </w:r>
          </w:p>
        </w:tc>
        <w:tc>
          <w:tcPr>
            <w:tcW w:w="7298" w:type="dxa"/>
            <w:gridSpan w:val="3"/>
            <w:vAlign w:val="center"/>
          </w:tcPr>
          <w:p>
            <w:pPr>
              <w:rPr>
                <w:rFonts w:hint="eastAsia" w:ascii="仿宋_GB2312" w:eastAsia="仿宋_GB2312"/>
                <w:sz w:val="24"/>
              </w:rPr>
            </w:pPr>
            <w:r>
              <w:rPr>
                <w:rFonts w:hint="eastAsia" w:ascii="仿宋_GB2312" w:eastAsia="仿宋_GB2312"/>
                <w:sz w:val="24"/>
              </w:rPr>
              <w:t>初选意见：</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单位领导签字：                                   年   月  日（盖公章）</w:t>
            </w:r>
          </w:p>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Align w:val="center"/>
          </w:tcPr>
          <w:p>
            <w:pPr>
              <w:jc w:val="center"/>
              <w:rPr>
                <w:rFonts w:hint="eastAsia" w:ascii="仿宋_GB2312" w:hAnsi="宋体" w:eastAsia="仿宋_GB2312"/>
                <w:sz w:val="24"/>
              </w:rPr>
            </w:pPr>
            <w:r>
              <w:rPr>
                <w:rFonts w:hint="eastAsia" w:ascii="仿宋_GB2312" w:hAnsi="宋体" w:eastAsia="仿宋_GB2312"/>
                <w:sz w:val="24"/>
              </w:rPr>
              <w:t>校级评选评定意见</w:t>
            </w:r>
          </w:p>
        </w:tc>
        <w:tc>
          <w:tcPr>
            <w:tcW w:w="7298" w:type="dxa"/>
            <w:gridSpan w:val="3"/>
            <w:vAlign w:val="center"/>
          </w:tcPr>
          <w:p>
            <w:pPr>
              <w:rPr>
                <w:rFonts w:hint="eastAsia" w:ascii="仿宋_GB2312" w:eastAsia="仿宋_GB2312"/>
                <w:sz w:val="24"/>
              </w:rPr>
            </w:pPr>
            <w:r>
              <w:rPr>
                <w:rFonts w:hint="eastAsia" w:ascii="仿宋_GB2312" w:eastAsia="仿宋_GB2312"/>
                <w:sz w:val="24"/>
              </w:rPr>
              <w:t>竞赛得分：</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评定等级：</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评委会主任签字：                               年    月   日</w:t>
            </w:r>
          </w:p>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Align w:val="center"/>
          </w:tcPr>
          <w:p>
            <w:pPr>
              <w:jc w:val="center"/>
              <w:rPr>
                <w:rFonts w:hint="eastAsia" w:ascii="仿宋_GB2312" w:hAnsi="宋体" w:eastAsia="仿宋_GB2312"/>
                <w:sz w:val="24"/>
              </w:rPr>
            </w:pPr>
            <w:r>
              <w:rPr>
                <w:rFonts w:hint="eastAsia" w:ascii="仿宋_GB2312" w:hAnsi="宋体" w:eastAsia="仿宋_GB2312"/>
                <w:sz w:val="24"/>
              </w:rPr>
              <w:t>教务处</w:t>
            </w:r>
          </w:p>
          <w:p>
            <w:pPr>
              <w:jc w:val="center"/>
              <w:rPr>
                <w:rFonts w:hint="eastAsia" w:ascii="仿宋_GB2312" w:hAnsi="宋体" w:eastAsia="仿宋_GB2312"/>
                <w:sz w:val="24"/>
              </w:rPr>
            </w:pPr>
            <w:r>
              <w:rPr>
                <w:rFonts w:hint="eastAsia" w:ascii="仿宋_GB2312" w:hAnsi="宋体" w:eastAsia="仿宋_GB2312"/>
                <w:sz w:val="24"/>
              </w:rPr>
              <w:t>审核意见</w:t>
            </w:r>
          </w:p>
        </w:tc>
        <w:tc>
          <w:tcPr>
            <w:tcW w:w="7298" w:type="dxa"/>
            <w:gridSpan w:val="3"/>
            <w:vAlign w:val="center"/>
          </w:tcPr>
          <w:p>
            <w:pPr>
              <w:rPr>
                <w:rFonts w:hint="eastAsia" w:ascii="仿宋_GB2312" w:eastAsia="仿宋_GB2312"/>
                <w:sz w:val="24"/>
              </w:rPr>
            </w:pPr>
            <w:r>
              <w:rPr>
                <w:rFonts w:hint="eastAsia" w:ascii="仿宋_GB2312" w:eastAsia="仿宋_GB2312"/>
                <w:sz w:val="24"/>
              </w:rPr>
              <w:t>审核意见：</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教务处领导签字：                                年   月  日（盖公章）</w:t>
            </w:r>
          </w:p>
          <w:p>
            <w:pPr>
              <w:rPr>
                <w:rFonts w:hint="eastAsia" w:ascii="仿宋_GB2312" w:eastAsia="仿宋_GB2312"/>
                <w:sz w:val="24"/>
              </w:rPr>
            </w:pPr>
          </w:p>
        </w:tc>
      </w:tr>
    </w:tbl>
    <w:p>
      <w:pPr>
        <w:adjustRightInd w:val="0"/>
        <w:snapToGrid w:val="0"/>
        <w:spacing w:line="540" w:lineRule="exact"/>
        <w:jc w:val="right"/>
        <w:rPr>
          <w:rFonts w:hint="eastAsia" w:ascii="仿宋_GB2312" w:eastAsia="仿宋_GB2312"/>
          <w:color w:val="000000"/>
          <w:sz w:val="32"/>
          <w:szCs w:val="32"/>
        </w:rPr>
      </w:pPr>
    </w:p>
    <w:p>
      <w:pPr>
        <w:rPr>
          <w:rFonts w:hint="eastAsia" w:ascii="黑体" w:eastAsia="黑体"/>
          <w:sz w:val="32"/>
          <w:szCs w:val="32"/>
        </w:rPr>
      </w:pPr>
      <w:r>
        <w:rPr>
          <w:rFonts w:hint="eastAsia" w:ascii="黑体" w:eastAsia="黑体"/>
          <w:sz w:val="32"/>
          <w:szCs w:val="32"/>
        </w:rPr>
        <w:t>附件3</w:t>
      </w:r>
    </w:p>
    <w:p>
      <w:pPr>
        <w:rPr>
          <w:rFonts w:hint="eastAsia" w:ascii="黑体" w:eastAsia="黑体"/>
          <w:sz w:val="32"/>
          <w:szCs w:val="32"/>
        </w:rPr>
      </w:pPr>
    </w:p>
    <w:p>
      <w:pPr>
        <w:jc w:val="center"/>
        <w:rPr>
          <w:rFonts w:hint="eastAsia" w:ascii="方正小标宋简体" w:eastAsia="方正小标宋简体"/>
          <w:sz w:val="44"/>
          <w:szCs w:val="44"/>
        </w:rPr>
      </w:pPr>
      <w:r>
        <w:rPr>
          <w:rFonts w:hint="eastAsia" w:ascii="方正小标宋简体" w:eastAsia="方正小标宋简体"/>
          <w:sz w:val="44"/>
          <w:szCs w:val="44"/>
        </w:rPr>
        <w:t>闽南理工学院优秀教案自评推荐汇总表</w:t>
      </w:r>
    </w:p>
    <w:p>
      <w:pPr>
        <w:rPr>
          <w:rFonts w:ascii="仿宋_GB2312" w:eastAsia="仿宋_GB2312"/>
          <w:sz w:val="28"/>
          <w:szCs w:val="28"/>
        </w:rPr>
      </w:pPr>
      <w:r>
        <w:rPr>
          <w:rFonts w:hint="eastAsia" w:ascii="仿宋_GB2312" w:eastAsia="仿宋_GB2312"/>
          <w:sz w:val="28"/>
          <w:szCs w:val="28"/>
          <w:lang w:eastAsia="zh-CN"/>
        </w:rPr>
        <w:t>教学单位</w:t>
      </w:r>
      <w:r>
        <w:rPr>
          <w:rFonts w:ascii="仿宋_GB2312" w:eastAsia="仿宋_GB2312"/>
          <w:sz w:val="28"/>
          <w:szCs w:val="28"/>
        </w:rPr>
        <w:t>:(</w:t>
      </w:r>
      <w:r>
        <w:rPr>
          <w:rFonts w:hint="eastAsia" w:ascii="仿宋_GB2312" w:eastAsia="仿宋_GB2312"/>
          <w:sz w:val="28"/>
          <w:szCs w:val="28"/>
        </w:rPr>
        <w:t>公章</w:t>
      </w:r>
      <w:r>
        <w:rPr>
          <w:rFonts w:ascii="仿宋_GB2312" w:eastAsia="仿宋_GB2312"/>
          <w:sz w:val="28"/>
          <w:szCs w:val="28"/>
        </w:rPr>
        <w:t xml:space="preserve">)               </w:t>
      </w:r>
      <w:r>
        <w:rPr>
          <w:rFonts w:hint="eastAsia" w:ascii="仿宋_GB2312" w:eastAsia="仿宋_GB2312"/>
          <w:sz w:val="28"/>
          <w:szCs w:val="28"/>
        </w:rPr>
        <w:t>汇总人</w:t>
      </w:r>
      <w:r>
        <w:rPr>
          <w:rFonts w:ascii="仿宋_GB2312" w:eastAsia="仿宋_GB2312"/>
          <w:sz w:val="28"/>
          <w:szCs w:val="28"/>
        </w:rPr>
        <w:t xml:space="preserve"> :</w:t>
      </w:r>
      <w:r>
        <w:rPr>
          <w:rFonts w:hint="eastAsia" w:ascii="仿宋_GB2312" w:eastAsia="仿宋_GB2312"/>
          <w:sz w:val="28"/>
          <w:szCs w:val="28"/>
        </w:rPr>
        <w:t>　　　</w:t>
      </w:r>
      <w:r>
        <w:rPr>
          <w:rFonts w:ascii="仿宋_GB2312" w:eastAsia="仿宋_GB2312"/>
          <w:sz w:val="28"/>
          <w:szCs w:val="28"/>
        </w:rPr>
        <w:t xml:space="preserve">   </w:t>
      </w:r>
      <w:r>
        <w:rPr>
          <w:rFonts w:hint="eastAsia" w:ascii="仿宋_GB2312" w:eastAsia="仿宋_GB2312"/>
          <w:sz w:val="28"/>
          <w:szCs w:val="28"/>
        </w:rPr>
        <w:t>手机：</w:t>
      </w:r>
    </w:p>
    <w:tbl>
      <w:tblPr>
        <w:tblStyle w:val="5"/>
        <w:tblpPr w:leftFromText="180" w:rightFromText="180" w:vertAnchor="text" w:horzAnchor="margin" w:tblpY="339"/>
        <w:tblW w:w="8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1988"/>
        <w:gridCol w:w="1259"/>
        <w:gridCol w:w="816"/>
        <w:gridCol w:w="626"/>
        <w:gridCol w:w="1259"/>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62" w:type="dxa"/>
            <w:vAlign w:val="center"/>
          </w:tcPr>
          <w:p>
            <w:pPr>
              <w:widowControl/>
              <w:jc w:val="center"/>
              <w:rPr>
                <w:rFonts w:hint="eastAsia" w:ascii="仿宋_GB2312" w:eastAsia="仿宋_GB2312" w:cs="宋体"/>
                <w:bCs/>
                <w:kern w:val="0"/>
                <w:sz w:val="24"/>
              </w:rPr>
            </w:pPr>
            <w:r>
              <w:rPr>
                <w:rFonts w:hint="eastAsia" w:ascii="仿宋_GB2312" w:hAnsi="宋体" w:eastAsia="仿宋_GB2312" w:cs="宋体"/>
                <w:bCs/>
                <w:kern w:val="0"/>
                <w:sz w:val="24"/>
              </w:rPr>
              <w:t>序号</w:t>
            </w:r>
          </w:p>
        </w:tc>
        <w:tc>
          <w:tcPr>
            <w:tcW w:w="1988" w:type="dxa"/>
            <w:vAlign w:val="center"/>
          </w:tcPr>
          <w:p>
            <w:pPr>
              <w:widowControl/>
              <w:jc w:val="center"/>
              <w:rPr>
                <w:rFonts w:hint="eastAsia" w:ascii="仿宋_GB2312" w:eastAsia="仿宋_GB2312" w:cs="宋体"/>
                <w:bCs/>
                <w:kern w:val="0"/>
                <w:sz w:val="24"/>
              </w:rPr>
            </w:pPr>
            <w:r>
              <w:rPr>
                <w:rFonts w:hint="eastAsia" w:ascii="仿宋_GB2312" w:hAnsi="宋体" w:eastAsia="仿宋_GB2312" w:cs="宋体"/>
                <w:bCs/>
                <w:kern w:val="0"/>
                <w:sz w:val="24"/>
              </w:rPr>
              <w:t>课程名称</w:t>
            </w:r>
          </w:p>
        </w:tc>
        <w:tc>
          <w:tcPr>
            <w:tcW w:w="1259" w:type="dxa"/>
            <w:vAlign w:val="center"/>
          </w:tcPr>
          <w:p>
            <w:pPr>
              <w:widowControl/>
              <w:jc w:val="center"/>
            </w:pPr>
            <w:r>
              <w:rPr>
                <w:rFonts w:hint="eastAsia" w:ascii="仿宋_GB2312" w:hAnsi="宋体" w:eastAsia="仿宋_GB2312" w:cs="宋体"/>
                <w:bCs/>
                <w:kern w:val="0"/>
                <w:sz w:val="24"/>
              </w:rPr>
              <w:t>授课教师</w:t>
            </w:r>
          </w:p>
        </w:tc>
        <w:tc>
          <w:tcPr>
            <w:tcW w:w="816" w:type="dxa"/>
            <w:vAlign w:val="center"/>
          </w:tcPr>
          <w:p>
            <w:pPr>
              <w:widowControl/>
              <w:jc w:val="center"/>
              <w:rPr>
                <w:rFonts w:hint="eastAsia" w:ascii="仿宋_GB2312" w:eastAsia="仿宋_GB2312" w:cs="宋体"/>
                <w:bCs/>
                <w:kern w:val="0"/>
                <w:sz w:val="24"/>
              </w:rPr>
            </w:pPr>
            <w:r>
              <w:rPr>
                <w:rFonts w:hint="eastAsia" w:ascii="仿宋_GB2312" w:hAnsi="宋体" w:eastAsia="仿宋_GB2312" w:cs="宋体"/>
                <w:bCs/>
                <w:kern w:val="0"/>
                <w:sz w:val="24"/>
              </w:rPr>
              <w:t>所在</w:t>
            </w:r>
            <w:r>
              <w:rPr>
                <w:rFonts w:hint="eastAsia" w:ascii="仿宋_GB2312" w:hAnsi="宋体" w:eastAsia="仿宋_GB2312" w:cs="宋体"/>
                <w:bCs/>
                <w:kern w:val="0"/>
                <w:sz w:val="24"/>
                <w:lang w:eastAsia="zh-CN"/>
              </w:rPr>
              <w:t>单位</w:t>
            </w:r>
          </w:p>
        </w:tc>
        <w:tc>
          <w:tcPr>
            <w:tcW w:w="626" w:type="dxa"/>
            <w:vAlign w:val="center"/>
          </w:tcPr>
          <w:p>
            <w:pPr>
              <w:widowControl/>
              <w:jc w:val="center"/>
              <w:rPr>
                <w:rFonts w:hint="eastAsia" w:ascii="仿宋_GB2312" w:eastAsia="仿宋_GB2312" w:cs="宋体"/>
                <w:bCs/>
                <w:kern w:val="0"/>
                <w:sz w:val="24"/>
              </w:rPr>
            </w:pPr>
            <w:r>
              <w:rPr>
                <w:rFonts w:hint="eastAsia" w:ascii="仿宋_GB2312" w:hAnsi="宋体" w:eastAsia="仿宋_GB2312" w:cs="宋体"/>
                <w:bCs/>
                <w:kern w:val="0"/>
                <w:sz w:val="24"/>
              </w:rPr>
              <w:t>性别</w:t>
            </w:r>
          </w:p>
        </w:tc>
        <w:tc>
          <w:tcPr>
            <w:tcW w:w="1259" w:type="dxa"/>
            <w:vAlign w:val="center"/>
          </w:tcPr>
          <w:p>
            <w:pPr>
              <w:widowControl/>
              <w:jc w:val="center"/>
              <w:rPr>
                <w:rFonts w:hint="eastAsia" w:ascii="仿宋_GB2312" w:eastAsia="仿宋_GB2312" w:cs="宋体"/>
                <w:bCs/>
                <w:kern w:val="0"/>
                <w:sz w:val="24"/>
              </w:rPr>
            </w:pPr>
            <w:r>
              <w:rPr>
                <w:rFonts w:hint="eastAsia" w:ascii="仿宋_GB2312" w:hAnsi="宋体" w:eastAsia="仿宋_GB2312" w:cs="宋体"/>
                <w:bCs/>
                <w:kern w:val="0"/>
                <w:sz w:val="24"/>
              </w:rPr>
              <w:t>职称</w:t>
            </w:r>
          </w:p>
        </w:tc>
        <w:tc>
          <w:tcPr>
            <w:tcW w:w="2347" w:type="dxa"/>
            <w:vAlign w:val="center"/>
          </w:tcPr>
          <w:p>
            <w:pPr>
              <w:widowControl/>
              <w:jc w:val="center"/>
              <w:rPr>
                <w:rFonts w:hint="eastAsia" w:ascii="仿宋_GB2312" w:eastAsia="仿宋_GB2312" w:cs="宋体"/>
                <w:bCs/>
                <w:kern w:val="0"/>
                <w:sz w:val="24"/>
              </w:rPr>
            </w:pPr>
            <w:r>
              <w:rPr>
                <w:rFonts w:hint="eastAsia" w:ascii="仿宋_GB2312" w:hAnsi="宋体" w:eastAsia="仿宋_GB2312" w:cs="宋体"/>
                <w:bCs/>
                <w:kern w:val="0"/>
                <w:sz w:val="24"/>
              </w:rPr>
              <w:t>课程类别/性质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2" w:type="dxa"/>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w:t>
            </w:r>
          </w:p>
        </w:tc>
        <w:tc>
          <w:tcPr>
            <w:tcW w:w="1988" w:type="dxa"/>
            <w:vAlign w:val="center"/>
          </w:tcPr>
          <w:p>
            <w:pPr>
              <w:widowControl/>
              <w:jc w:val="center"/>
              <w:rPr>
                <w:rFonts w:hint="eastAsia" w:ascii="仿宋_GB2312" w:hAnsi="宋体" w:eastAsia="仿宋_GB2312" w:cs="宋体"/>
                <w:kern w:val="0"/>
                <w:sz w:val="24"/>
              </w:rPr>
            </w:pPr>
          </w:p>
        </w:tc>
        <w:tc>
          <w:tcPr>
            <w:tcW w:w="1259" w:type="dxa"/>
            <w:vAlign w:val="center"/>
          </w:tcPr>
          <w:p>
            <w:pPr>
              <w:widowControl/>
              <w:jc w:val="center"/>
            </w:pPr>
          </w:p>
        </w:tc>
        <w:tc>
          <w:tcPr>
            <w:tcW w:w="816" w:type="dxa"/>
            <w:vAlign w:val="center"/>
          </w:tcPr>
          <w:p>
            <w:pPr>
              <w:widowControl/>
              <w:jc w:val="center"/>
              <w:rPr>
                <w:rFonts w:hint="eastAsia" w:ascii="仿宋_GB2312" w:hAnsi="宋体" w:eastAsia="仿宋_GB2312" w:cs="宋体"/>
                <w:kern w:val="0"/>
                <w:sz w:val="24"/>
              </w:rPr>
            </w:pPr>
          </w:p>
        </w:tc>
        <w:tc>
          <w:tcPr>
            <w:tcW w:w="626" w:type="dxa"/>
            <w:vAlign w:val="center"/>
          </w:tcPr>
          <w:p>
            <w:pPr>
              <w:widowControl/>
              <w:jc w:val="center"/>
              <w:rPr>
                <w:rFonts w:hint="eastAsia" w:ascii="仿宋_GB2312" w:hAnsi="宋体" w:eastAsia="仿宋_GB2312" w:cs="宋体"/>
                <w:kern w:val="0"/>
                <w:sz w:val="24"/>
              </w:rPr>
            </w:pPr>
          </w:p>
        </w:tc>
        <w:tc>
          <w:tcPr>
            <w:tcW w:w="1259" w:type="dxa"/>
            <w:vAlign w:val="center"/>
          </w:tcPr>
          <w:p>
            <w:pPr>
              <w:widowControl/>
              <w:jc w:val="center"/>
              <w:rPr>
                <w:rFonts w:hint="eastAsia" w:ascii="仿宋_GB2312" w:hAnsi="宋体" w:eastAsia="仿宋_GB2312" w:cs="宋体"/>
                <w:kern w:val="0"/>
                <w:sz w:val="24"/>
              </w:rPr>
            </w:pPr>
          </w:p>
        </w:tc>
        <w:tc>
          <w:tcPr>
            <w:tcW w:w="2347" w:type="dxa"/>
            <w:vAlign w:val="center"/>
          </w:tcPr>
          <w:p>
            <w:pPr>
              <w:widowControl/>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2" w:type="dxa"/>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2</w:t>
            </w:r>
          </w:p>
        </w:tc>
        <w:tc>
          <w:tcPr>
            <w:tcW w:w="1988" w:type="dxa"/>
            <w:vAlign w:val="center"/>
          </w:tcPr>
          <w:p>
            <w:pPr>
              <w:widowControl/>
              <w:jc w:val="center"/>
              <w:rPr>
                <w:rFonts w:hint="eastAsia" w:ascii="仿宋_GB2312" w:hAnsi="宋体" w:eastAsia="仿宋_GB2312" w:cs="宋体"/>
                <w:kern w:val="0"/>
                <w:sz w:val="24"/>
              </w:rPr>
            </w:pPr>
          </w:p>
        </w:tc>
        <w:tc>
          <w:tcPr>
            <w:tcW w:w="1259" w:type="dxa"/>
            <w:vAlign w:val="center"/>
          </w:tcPr>
          <w:p>
            <w:pPr>
              <w:widowControl/>
              <w:jc w:val="center"/>
            </w:pPr>
          </w:p>
        </w:tc>
        <w:tc>
          <w:tcPr>
            <w:tcW w:w="816" w:type="dxa"/>
            <w:vAlign w:val="center"/>
          </w:tcPr>
          <w:p>
            <w:pPr>
              <w:widowControl/>
              <w:jc w:val="center"/>
              <w:rPr>
                <w:rFonts w:hint="eastAsia" w:ascii="仿宋_GB2312" w:hAnsi="宋体" w:eastAsia="仿宋_GB2312" w:cs="宋体"/>
                <w:kern w:val="0"/>
                <w:sz w:val="24"/>
              </w:rPr>
            </w:pPr>
          </w:p>
        </w:tc>
        <w:tc>
          <w:tcPr>
            <w:tcW w:w="626" w:type="dxa"/>
            <w:vAlign w:val="center"/>
          </w:tcPr>
          <w:p>
            <w:pPr>
              <w:widowControl/>
              <w:jc w:val="center"/>
              <w:rPr>
                <w:rFonts w:hint="eastAsia" w:ascii="仿宋_GB2312" w:hAnsi="宋体" w:eastAsia="仿宋_GB2312" w:cs="宋体"/>
                <w:kern w:val="0"/>
                <w:sz w:val="24"/>
              </w:rPr>
            </w:pPr>
          </w:p>
        </w:tc>
        <w:tc>
          <w:tcPr>
            <w:tcW w:w="1259" w:type="dxa"/>
            <w:vAlign w:val="center"/>
          </w:tcPr>
          <w:p>
            <w:pPr>
              <w:widowControl/>
              <w:jc w:val="center"/>
              <w:rPr>
                <w:rFonts w:hint="eastAsia" w:ascii="仿宋_GB2312" w:hAnsi="宋体" w:eastAsia="仿宋_GB2312" w:cs="宋体"/>
                <w:kern w:val="0"/>
                <w:sz w:val="24"/>
              </w:rPr>
            </w:pPr>
          </w:p>
        </w:tc>
        <w:tc>
          <w:tcPr>
            <w:tcW w:w="2347" w:type="dxa"/>
            <w:vAlign w:val="center"/>
          </w:tcPr>
          <w:p>
            <w:pPr>
              <w:widowControl/>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2" w:type="dxa"/>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3</w:t>
            </w:r>
          </w:p>
        </w:tc>
        <w:tc>
          <w:tcPr>
            <w:tcW w:w="1988" w:type="dxa"/>
            <w:vAlign w:val="center"/>
          </w:tcPr>
          <w:p>
            <w:pPr>
              <w:widowControl/>
              <w:jc w:val="center"/>
              <w:rPr>
                <w:rFonts w:hint="eastAsia" w:ascii="仿宋_GB2312" w:hAnsi="宋体" w:eastAsia="仿宋_GB2312" w:cs="宋体"/>
                <w:kern w:val="0"/>
                <w:sz w:val="24"/>
              </w:rPr>
            </w:pPr>
          </w:p>
        </w:tc>
        <w:tc>
          <w:tcPr>
            <w:tcW w:w="1259" w:type="dxa"/>
            <w:vAlign w:val="center"/>
          </w:tcPr>
          <w:p>
            <w:pPr>
              <w:widowControl/>
              <w:jc w:val="center"/>
            </w:pPr>
          </w:p>
        </w:tc>
        <w:tc>
          <w:tcPr>
            <w:tcW w:w="816" w:type="dxa"/>
            <w:vAlign w:val="center"/>
          </w:tcPr>
          <w:p>
            <w:pPr>
              <w:widowControl/>
              <w:jc w:val="center"/>
              <w:rPr>
                <w:rFonts w:hint="eastAsia" w:ascii="仿宋_GB2312" w:hAnsi="宋体" w:eastAsia="仿宋_GB2312" w:cs="宋体"/>
                <w:kern w:val="0"/>
                <w:sz w:val="24"/>
              </w:rPr>
            </w:pPr>
          </w:p>
        </w:tc>
        <w:tc>
          <w:tcPr>
            <w:tcW w:w="626" w:type="dxa"/>
            <w:vAlign w:val="center"/>
          </w:tcPr>
          <w:p>
            <w:pPr>
              <w:widowControl/>
              <w:jc w:val="center"/>
              <w:rPr>
                <w:rFonts w:hint="eastAsia" w:ascii="仿宋_GB2312" w:hAnsi="宋体" w:eastAsia="仿宋_GB2312" w:cs="宋体"/>
                <w:kern w:val="0"/>
                <w:sz w:val="24"/>
              </w:rPr>
            </w:pPr>
          </w:p>
        </w:tc>
        <w:tc>
          <w:tcPr>
            <w:tcW w:w="1259" w:type="dxa"/>
            <w:vAlign w:val="center"/>
          </w:tcPr>
          <w:p>
            <w:pPr>
              <w:widowControl/>
              <w:jc w:val="center"/>
              <w:rPr>
                <w:rFonts w:hint="eastAsia" w:ascii="仿宋_GB2312" w:hAnsi="宋体" w:eastAsia="仿宋_GB2312" w:cs="宋体"/>
                <w:kern w:val="0"/>
                <w:sz w:val="24"/>
              </w:rPr>
            </w:pPr>
          </w:p>
        </w:tc>
        <w:tc>
          <w:tcPr>
            <w:tcW w:w="2347" w:type="dxa"/>
            <w:vAlign w:val="center"/>
          </w:tcPr>
          <w:p>
            <w:pPr>
              <w:widowControl/>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2" w:type="dxa"/>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4</w:t>
            </w:r>
          </w:p>
        </w:tc>
        <w:tc>
          <w:tcPr>
            <w:tcW w:w="1988" w:type="dxa"/>
            <w:vAlign w:val="center"/>
          </w:tcPr>
          <w:p>
            <w:pPr>
              <w:widowControl/>
              <w:jc w:val="center"/>
              <w:rPr>
                <w:rFonts w:hint="eastAsia" w:ascii="仿宋_GB2312" w:hAnsi="宋体" w:eastAsia="仿宋_GB2312" w:cs="宋体"/>
                <w:kern w:val="0"/>
                <w:sz w:val="24"/>
              </w:rPr>
            </w:pPr>
          </w:p>
        </w:tc>
        <w:tc>
          <w:tcPr>
            <w:tcW w:w="1259" w:type="dxa"/>
            <w:vAlign w:val="center"/>
          </w:tcPr>
          <w:p>
            <w:pPr>
              <w:widowControl/>
              <w:jc w:val="center"/>
            </w:pPr>
          </w:p>
        </w:tc>
        <w:tc>
          <w:tcPr>
            <w:tcW w:w="816" w:type="dxa"/>
            <w:vAlign w:val="center"/>
          </w:tcPr>
          <w:p>
            <w:pPr>
              <w:widowControl/>
              <w:jc w:val="center"/>
              <w:rPr>
                <w:rFonts w:hint="eastAsia" w:ascii="仿宋_GB2312" w:hAnsi="宋体" w:eastAsia="仿宋_GB2312" w:cs="宋体"/>
                <w:kern w:val="0"/>
                <w:sz w:val="24"/>
              </w:rPr>
            </w:pPr>
          </w:p>
        </w:tc>
        <w:tc>
          <w:tcPr>
            <w:tcW w:w="626" w:type="dxa"/>
            <w:vAlign w:val="center"/>
          </w:tcPr>
          <w:p>
            <w:pPr>
              <w:widowControl/>
              <w:jc w:val="center"/>
              <w:rPr>
                <w:rFonts w:hint="eastAsia" w:ascii="仿宋_GB2312" w:hAnsi="宋体" w:eastAsia="仿宋_GB2312" w:cs="宋体"/>
                <w:kern w:val="0"/>
                <w:sz w:val="24"/>
              </w:rPr>
            </w:pPr>
          </w:p>
        </w:tc>
        <w:tc>
          <w:tcPr>
            <w:tcW w:w="1259" w:type="dxa"/>
            <w:vAlign w:val="center"/>
          </w:tcPr>
          <w:p>
            <w:pPr>
              <w:widowControl/>
              <w:jc w:val="center"/>
              <w:rPr>
                <w:rFonts w:hint="eastAsia" w:ascii="仿宋_GB2312" w:hAnsi="宋体" w:eastAsia="仿宋_GB2312" w:cs="宋体"/>
                <w:kern w:val="0"/>
                <w:sz w:val="24"/>
              </w:rPr>
            </w:pPr>
          </w:p>
        </w:tc>
        <w:tc>
          <w:tcPr>
            <w:tcW w:w="2347" w:type="dxa"/>
            <w:vAlign w:val="center"/>
          </w:tcPr>
          <w:p>
            <w:pPr>
              <w:widowControl/>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2" w:type="dxa"/>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5</w:t>
            </w:r>
          </w:p>
        </w:tc>
        <w:tc>
          <w:tcPr>
            <w:tcW w:w="1988" w:type="dxa"/>
            <w:vAlign w:val="center"/>
          </w:tcPr>
          <w:p>
            <w:pPr>
              <w:widowControl/>
              <w:jc w:val="center"/>
              <w:rPr>
                <w:rFonts w:hint="eastAsia" w:ascii="仿宋_GB2312" w:hAnsi="宋体" w:eastAsia="仿宋_GB2312" w:cs="宋体"/>
                <w:kern w:val="0"/>
                <w:sz w:val="24"/>
              </w:rPr>
            </w:pPr>
          </w:p>
        </w:tc>
        <w:tc>
          <w:tcPr>
            <w:tcW w:w="1259" w:type="dxa"/>
            <w:vAlign w:val="center"/>
          </w:tcPr>
          <w:p>
            <w:pPr>
              <w:widowControl/>
              <w:jc w:val="center"/>
            </w:pPr>
          </w:p>
        </w:tc>
        <w:tc>
          <w:tcPr>
            <w:tcW w:w="816" w:type="dxa"/>
            <w:vAlign w:val="center"/>
          </w:tcPr>
          <w:p>
            <w:pPr>
              <w:widowControl/>
              <w:jc w:val="center"/>
              <w:rPr>
                <w:rFonts w:hint="eastAsia" w:ascii="仿宋_GB2312" w:hAnsi="宋体" w:eastAsia="仿宋_GB2312" w:cs="宋体"/>
                <w:kern w:val="0"/>
                <w:sz w:val="24"/>
              </w:rPr>
            </w:pPr>
          </w:p>
        </w:tc>
        <w:tc>
          <w:tcPr>
            <w:tcW w:w="626" w:type="dxa"/>
            <w:vAlign w:val="center"/>
          </w:tcPr>
          <w:p>
            <w:pPr>
              <w:widowControl/>
              <w:jc w:val="center"/>
              <w:rPr>
                <w:rFonts w:hint="eastAsia" w:ascii="仿宋_GB2312" w:hAnsi="宋体" w:eastAsia="仿宋_GB2312" w:cs="宋体"/>
                <w:kern w:val="0"/>
                <w:sz w:val="24"/>
              </w:rPr>
            </w:pPr>
          </w:p>
        </w:tc>
        <w:tc>
          <w:tcPr>
            <w:tcW w:w="1259" w:type="dxa"/>
            <w:vAlign w:val="center"/>
          </w:tcPr>
          <w:p>
            <w:pPr>
              <w:widowControl/>
              <w:jc w:val="center"/>
              <w:rPr>
                <w:rFonts w:hint="eastAsia" w:ascii="仿宋_GB2312" w:hAnsi="宋体" w:eastAsia="仿宋_GB2312" w:cs="宋体"/>
                <w:kern w:val="0"/>
                <w:sz w:val="24"/>
              </w:rPr>
            </w:pPr>
          </w:p>
        </w:tc>
        <w:tc>
          <w:tcPr>
            <w:tcW w:w="2347" w:type="dxa"/>
            <w:vAlign w:val="center"/>
          </w:tcPr>
          <w:p>
            <w:pPr>
              <w:widowControl/>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2" w:type="dxa"/>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6</w:t>
            </w:r>
          </w:p>
        </w:tc>
        <w:tc>
          <w:tcPr>
            <w:tcW w:w="1988" w:type="dxa"/>
            <w:vAlign w:val="center"/>
          </w:tcPr>
          <w:p>
            <w:pPr>
              <w:widowControl/>
              <w:jc w:val="center"/>
              <w:rPr>
                <w:rFonts w:hint="eastAsia" w:ascii="仿宋_GB2312" w:hAnsi="宋体" w:eastAsia="仿宋_GB2312" w:cs="宋体"/>
                <w:kern w:val="0"/>
                <w:sz w:val="24"/>
              </w:rPr>
            </w:pPr>
          </w:p>
        </w:tc>
        <w:tc>
          <w:tcPr>
            <w:tcW w:w="1259" w:type="dxa"/>
            <w:vAlign w:val="center"/>
          </w:tcPr>
          <w:p>
            <w:pPr>
              <w:widowControl/>
              <w:jc w:val="center"/>
            </w:pPr>
          </w:p>
        </w:tc>
        <w:tc>
          <w:tcPr>
            <w:tcW w:w="816" w:type="dxa"/>
            <w:vAlign w:val="center"/>
          </w:tcPr>
          <w:p>
            <w:pPr>
              <w:widowControl/>
              <w:jc w:val="center"/>
              <w:rPr>
                <w:rFonts w:hint="eastAsia" w:ascii="仿宋_GB2312" w:hAnsi="宋体" w:eastAsia="仿宋_GB2312" w:cs="宋体"/>
                <w:kern w:val="0"/>
                <w:sz w:val="24"/>
              </w:rPr>
            </w:pPr>
          </w:p>
        </w:tc>
        <w:tc>
          <w:tcPr>
            <w:tcW w:w="626" w:type="dxa"/>
            <w:vAlign w:val="center"/>
          </w:tcPr>
          <w:p>
            <w:pPr>
              <w:widowControl/>
              <w:jc w:val="center"/>
              <w:rPr>
                <w:rFonts w:hint="eastAsia" w:ascii="仿宋_GB2312" w:hAnsi="宋体" w:eastAsia="仿宋_GB2312" w:cs="宋体"/>
                <w:kern w:val="0"/>
                <w:sz w:val="24"/>
              </w:rPr>
            </w:pPr>
          </w:p>
        </w:tc>
        <w:tc>
          <w:tcPr>
            <w:tcW w:w="1259" w:type="dxa"/>
            <w:vAlign w:val="center"/>
          </w:tcPr>
          <w:p>
            <w:pPr>
              <w:widowControl/>
              <w:jc w:val="center"/>
              <w:rPr>
                <w:rFonts w:hint="eastAsia" w:ascii="仿宋_GB2312" w:hAnsi="宋体" w:eastAsia="仿宋_GB2312" w:cs="宋体"/>
                <w:kern w:val="0"/>
                <w:sz w:val="24"/>
              </w:rPr>
            </w:pPr>
          </w:p>
        </w:tc>
        <w:tc>
          <w:tcPr>
            <w:tcW w:w="2347" w:type="dxa"/>
            <w:vAlign w:val="center"/>
          </w:tcPr>
          <w:p>
            <w:pPr>
              <w:widowControl/>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2" w:type="dxa"/>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7</w:t>
            </w:r>
          </w:p>
        </w:tc>
        <w:tc>
          <w:tcPr>
            <w:tcW w:w="1988" w:type="dxa"/>
            <w:vAlign w:val="center"/>
          </w:tcPr>
          <w:p>
            <w:pPr>
              <w:widowControl/>
              <w:jc w:val="center"/>
              <w:rPr>
                <w:rFonts w:hint="eastAsia" w:ascii="仿宋_GB2312" w:hAnsi="宋体" w:eastAsia="仿宋_GB2312" w:cs="宋体"/>
                <w:kern w:val="0"/>
                <w:sz w:val="24"/>
              </w:rPr>
            </w:pPr>
          </w:p>
        </w:tc>
        <w:tc>
          <w:tcPr>
            <w:tcW w:w="1259" w:type="dxa"/>
            <w:vAlign w:val="center"/>
          </w:tcPr>
          <w:p>
            <w:pPr>
              <w:widowControl/>
              <w:jc w:val="center"/>
            </w:pPr>
          </w:p>
        </w:tc>
        <w:tc>
          <w:tcPr>
            <w:tcW w:w="816" w:type="dxa"/>
            <w:vAlign w:val="center"/>
          </w:tcPr>
          <w:p>
            <w:pPr>
              <w:widowControl/>
              <w:jc w:val="center"/>
              <w:rPr>
                <w:rFonts w:hint="eastAsia" w:ascii="仿宋_GB2312" w:hAnsi="宋体" w:eastAsia="仿宋_GB2312" w:cs="宋体"/>
                <w:kern w:val="0"/>
                <w:sz w:val="24"/>
              </w:rPr>
            </w:pPr>
          </w:p>
        </w:tc>
        <w:tc>
          <w:tcPr>
            <w:tcW w:w="626" w:type="dxa"/>
            <w:vAlign w:val="center"/>
          </w:tcPr>
          <w:p>
            <w:pPr>
              <w:widowControl/>
              <w:jc w:val="center"/>
              <w:rPr>
                <w:rFonts w:hint="eastAsia" w:ascii="仿宋_GB2312" w:hAnsi="宋体" w:eastAsia="仿宋_GB2312" w:cs="宋体"/>
                <w:kern w:val="0"/>
                <w:sz w:val="24"/>
              </w:rPr>
            </w:pPr>
          </w:p>
        </w:tc>
        <w:tc>
          <w:tcPr>
            <w:tcW w:w="1259" w:type="dxa"/>
            <w:vAlign w:val="center"/>
          </w:tcPr>
          <w:p>
            <w:pPr>
              <w:widowControl/>
              <w:jc w:val="center"/>
              <w:rPr>
                <w:rFonts w:hint="eastAsia" w:ascii="仿宋_GB2312" w:hAnsi="宋体" w:eastAsia="仿宋_GB2312" w:cs="宋体"/>
                <w:kern w:val="0"/>
                <w:sz w:val="24"/>
              </w:rPr>
            </w:pPr>
          </w:p>
        </w:tc>
        <w:tc>
          <w:tcPr>
            <w:tcW w:w="2347" w:type="dxa"/>
            <w:vAlign w:val="center"/>
          </w:tcPr>
          <w:p>
            <w:pPr>
              <w:widowControl/>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2" w:type="dxa"/>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8</w:t>
            </w:r>
          </w:p>
        </w:tc>
        <w:tc>
          <w:tcPr>
            <w:tcW w:w="1988" w:type="dxa"/>
            <w:vAlign w:val="center"/>
          </w:tcPr>
          <w:p>
            <w:pPr>
              <w:widowControl/>
              <w:jc w:val="center"/>
              <w:rPr>
                <w:rFonts w:hint="eastAsia" w:ascii="仿宋_GB2312" w:hAnsi="宋体" w:eastAsia="仿宋_GB2312" w:cs="宋体"/>
                <w:kern w:val="0"/>
                <w:sz w:val="24"/>
              </w:rPr>
            </w:pPr>
          </w:p>
        </w:tc>
        <w:tc>
          <w:tcPr>
            <w:tcW w:w="1259" w:type="dxa"/>
            <w:vAlign w:val="center"/>
          </w:tcPr>
          <w:p>
            <w:pPr>
              <w:widowControl/>
              <w:jc w:val="center"/>
            </w:pPr>
          </w:p>
        </w:tc>
        <w:tc>
          <w:tcPr>
            <w:tcW w:w="816" w:type="dxa"/>
            <w:vAlign w:val="center"/>
          </w:tcPr>
          <w:p>
            <w:pPr>
              <w:widowControl/>
              <w:jc w:val="center"/>
              <w:rPr>
                <w:rFonts w:hint="eastAsia" w:ascii="仿宋_GB2312" w:hAnsi="宋体" w:eastAsia="仿宋_GB2312" w:cs="宋体"/>
                <w:kern w:val="0"/>
                <w:sz w:val="24"/>
              </w:rPr>
            </w:pPr>
          </w:p>
        </w:tc>
        <w:tc>
          <w:tcPr>
            <w:tcW w:w="626" w:type="dxa"/>
            <w:vAlign w:val="center"/>
          </w:tcPr>
          <w:p>
            <w:pPr>
              <w:widowControl/>
              <w:jc w:val="center"/>
              <w:rPr>
                <w:rFonts w:hint="eastAsia" w:ascii="仿宋_GB2312" w:hAnsi="宋体" w:eastAsia="仿宋_GB2312" w:cs="宋体"/>
                <w:kern w:val="0"/>
                <w:sz w:val="24"/>
              </w:rPr>
            </w:pPr>
          </w:p>
        </w:tc>
        <w:tc>
          <w:tcPr>
            <w:tcW w:w="1259" w:type="dxa"/>
            <w:vAlign w:val="center"/>
          </w:tcPr>
          <w:p>
            <w:pPr>
              <w:widowControl/>
              <w:jc w:val="center"/>
              <w:rPr>
                <w:rFonts w:hint="eastAsia" w:ascii="仿宋_GB2312" w:hAnsi="宋体" w:eastAsia="仿宋_GB2312" w:cs="宋体"/>
                <w:kern w:val="0"/>
                <w:sz w:val="24"/>
              </w:rPr>
            </w:pPr>
          </w:p>
        </w:tc>
        <w:tc>
          <w:tcPr>
            <w:tcW w:w="2347" w:type="dxa"/>
            <w:vAlign w:val="center"/>
          </w:tcPr>
          <w:p>
            <w:pPr>
              <w:widowControl/>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2" w:type="dxa"/>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9</w:t>
            </w:r>
          </w:p>
        </w:tc>
        <w:tc>
          <w:tcPr>
            <w:tcW w:w="1988" w:type="dxa"/>
            <w:vAlign w:val="center"/>
          </w:tcPr>
          <w:p>
            <w:pPr>
              <w:widowControl/>
              <w:jc w:val="center"/>
              <w:rPr>
                <w:rFonts w:hint="eastAsia" w:ascii="仿宋_GB2312" w:hAnsi="宋体" w:eastAsia="仿宋_GB2312" w:cs="宋体"/>
                <w:kern w:val="0"/>
                <w:sz w:val="24"/>
              </w:rPr>
            </w:pPr>
          </w:p>
        </w:tc>
        <w:tc>
          <w:tcPr>
            <w:tcW w:w="1259" w:type="dxa"/>
            <w:vAlign w:val="center"/>
          </w:tcPr>
          <w:p>
            <w:pPr>
              <w:widowControl/>
              <w:jc w:val="center"/>
            </w:pPr>
          </w:p>
        </w:tc>
        <w:tc>
          <w:tcPr>
            <w:tcW w:w="816" w:type="dxa"/>
            <w:vAlign w:val="center"/>
          </w:tcPr>
          <w:p>
            <w:pPr>
              <w:widowControl/>
              <w:jc w:val="center"/>
              <w:rPr>
                <w:rFonts w:hint="eastAsia" w:ascii="仿宋_GB2312" w:hAnsi="宋体" w:eastAsia="仿宋_GB2312" w:cs="宋体"/>
                <w:kern w:val="0"/>
                <w:sz w:val="24"/>
              </w:rPr>
            </w:pPr>
          </w:p>
        </w:tc>
        <w:tc>
          <w:tcPr>
            <w:tcW w:w="626" w:type="dxa"/>
            <w:vAlign w:val="center"/>
          </w:tcPr>
          <w:p>
            <w:pPr>
              <w:widowControl/>
              <w:jc w:val="center"/>
              <w:rPr>
                <w:rFonts w:hint="eastAsia" w:ascii="仿宋_GB2312" w:hAnsi="宋体" w:eastAsia="仿宋_GB2312" w:cs="宋体"/>
                <w:kern w:val="0"/>
                <w:sz w:val="24"/>
              </w:rPr>
            </w:pPr>
          </w:p>
        </w:tc>
        <w:tc>
          <w:tcPr>
            <w:tcW w:w="1259" w:type="dxa"/>
            <w:vAlign w:val="center"/>
          </w:tcPr>
          <w:p>
            <w:pPr>
              <w:widowControl/>
              <w:jc w:val="center"/>
              <w:rPr>
                <w:rFonts w:hint="eastAsia" w:ascii="仿宋_GB2312" w:hAnsi="宋体" w:eastAsia="仿宋_GB2312" w:cs="宋体"/>
                <w:kern w:val="0"/>
                <w:sz w:val="24"/>
              </w:rPr>
            </w:pPr>
          </w:p>
        </w:tc>
        <w:tc>
          <w:tcPr>
            <w:tcW w:w="2347" w:type="dxa"/>
            <w:vAlign w:val="center"/>
          </w:tcPr>
          <w:p>
            <w:pPr>
              <w:widowControl/>
              <w:jc w:val="center"/>
              <w:rPr>
                <w:rFonts w:hint="eastAsia" w:ascii="仿宋_GB2312" w:hAnsi="宋体" w:eastAsia="仿宋_GB2312" w:cs="宋体"/>
                <w:kern w:val="0"/>
                <w:sz w:val="24"/>
              </w:rPr>
            </w:pPr>
          </w:p>
        </w:tc>
      </w:tr>
    </w:tbl>
    <w:p>
      <w:pPr>
        <w:rPr>
          <w:rFonts w:ascii="宋体"/>
        </w:rPr>
      </w:pPr>
    </w:p>
    <w:p>
      <w:pPr>
        <w:rPr>
          <w:sz w:val="28"/>
          <w:szCs w:val="28"/>
        </w:rPr>
      </w:pPr>
    </w:p>
    <w:p>
      <w:pPr>
        <w:adjustRightInd w:val="0"/>
        <w:snapToGrid w:val="0"/>
        <w:spacing w:line="540" w:lineRule="exact"/>
        <w:rPr>
          <w:rFonts w:hint="eastAsia" w:ascii="仿宋_GB2312" w:eastAsia="仿宋_GB2312"/>
          <w:color w:val="000000"/>
          <w:sz w:val="32"/>
          <w:szCs w:val="32"/>
        </w:rPr>
      </w:pPr>
    </w:p>
    <w:p>
      <w:pPr>
        <w:adjustRightInd w:val="0"/>
        <w:snapToGrid w:val="0"/>
        <w:spacing w:line="540" w:lineRule="exact"/>
        <w:rPr>
          <w:rFonts w:hint="eastAsia" w:ascii="仿宋_GB2312" w:eastAsia="仿宋_GB2312"/>
          <w:color w:val="000000"/>
          <w:sz w:val="32"/>
          <w:szCs w:val="32"/>
        </w:rPr>
      </w:pPr>
    </w:p>
    <w:p>
      <w:pPr>
        <w:adjustRightInd w:val="0"/>
        <w:snapToGrid w:val="0"/>
        <w:spacing w:line="540" w:lineRule="exact"/>
        <w:rPr>
          <w:rFonts w:hint="eastAsia" w:ascii="仿宋_GB2312" w:eastAsia="仿宋_GB2312"/>
          <w:color w:val="000000"/>
          <w:sz w:val="32"/>
          <w:szCs w:val="32"/>
        </w:rPr>
      </w:pPr>
    </w:p>
    <w:p>
      <w:pPr>
        <w:adjustRightInd w:val="0"/>
        <w:snapToGrid w:val="0"/>
        <w:spacing w:line="540" w:lineRule="exact"/>
        <w:rPr>
          <w:rFonts w:hint="eastAsia" w:ascii="仿宋_GB2312" w:eastAsia="仿宋_GB2312"/>
          <w:color w:val="000000"/>
          <w:sz w:val="32"/>
          <w:szCs w:val="32"/>
        </w:rPr>
      </w:pPr>
    </w:p>
    <w:p>
      <w:pPr>
        <w:spacing w:line="14" w:lineRule="exact"/>
        <w:rPr>
          <w:rFonts w:hint="eastAsia" w:ascii="仿宋_GB2312" w:eastAsia="仿宋_GB2312"/>
          <w:sz w:val="32"/>
          <w:szCs w:val="32"/>
        </w:rPr>
      </w:pPr>
    </w:p>
    <w:p/>
    <w:p/>
    <w:p/>
    <w:p>
      <w:bookmarkStart w:id="0" w:name="_GoBack"/>
      <w:bookmarkEnd w:id="0"/>
    </w:p>
    <w:sectPr>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Style w:val="4"/>
                              <w:rFonts w:hint="eastAsia"/>
                              <w:sz w:val="28"/>
                              <w:szCs w:val="28"/>
                            </w:rPr>
                          </w:pPr>
                          <w:r>
                            <w:rPr>
                              <w:rStyle w:val="4"/>
                              <w:rFonts w:hint="eastAsia"/>
                              <w:sz w:val="28"/>
                              <w:szCs w:val="28"/>
                            </w:rPr>
                            <w:t xml:space="preserve">— </w:t>
                          </w:r>
                          <w:r>
                            <w:rPr>
                              <w:rFonts w:ascii="宋体" w:hAnsi="宋体"/>
                              <w:sz w:val="28"/>
                              <w:szCs w:val="28"/>
                            </w:rPr>
                            <w:fldChar w:fldCharType="begin"/>
                          </w:r>
                          <w:r>
                            <w:rPr>
                              <w:rStyle w:val="4"/>
                              <w:rFonts w:ascii="宋体" w:hAnsi="宋体"/>
                              <w:sz w:val="28"/>
                              <w:szCs w:val="28"/>
                            </w:rPr>
                            <w:instrText xml:space="preserve">PAGE  </w:instrText>
                          </w:r>
                          <w:r>
                            <w:rPr>
                              <w:rFonts w:ascii="宋体" w:hAnsi="宋体"/>
                              <w:sz w:val="28"/>
                              <w:szCs w:val="28"/>
                            </w:rPr>
                            <w:fldChar w:fldCharType="separate"/>
                          </w:r>
                          <w:r>
                            <w:rPr>
                              <w:rStyle w:val="4"/>
                              <w:rFonts w:ascii="宋体" w:hAnsi="宋体"/>
                              <w:sz w:val="28"/>
                              <w:szCs w:val="28"/>
                            </w:rPr>
                            <w:t>1</w:t>
                          </w:r>
                          <w:r>
                            <w:rPr>
                              <w:rFonts w:ascii="宋体" w:hAnsi="宋体"/>
                              <w:sz w:val="28"/>
                              <w:szCs w:val="28"/>
                            </w:rPr>
                            <w:fldChar w:fldCharType="end"/>
                          </w:r>
                          <w:r>
                            <w:rPr>
                              <w:rFonts w:hint="eastAsia" w:ascii="宋体" w:hAnsi="宋体"/>
                              <w:sz w:val="28"/>
                              <w:szCs w:val="28"/>
                            </w:rPr>
                            <w:t xml:space="preserve"> </w:t>
                          </w:r>
                          <w:r>
                            <w:rPr>
                              <w:rStyle w:val="4"/>
                              <w:rFonts w:hint="eastAsia"/>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path/>
              <v:fill on="f" focussize="0,0"/>
              <v:stroke on="f" weight="0.5pt"/>
              <v:imagedata o:title=""/>
              <o:lock v:ext="edit" aspectratio="f"/>
              <v:textbox inset="0mm,0mm,0mm,0mm" style="mso-fit-shape-to-text:t;">
                <w:txbxContent>
                  <w:p>
                    <w:pPr>
                      <w:pStyle w:val="2"/>
                      <w:rPr>
                        <w:rStyle w:val="4"/>
                        <w:rFonts w:hint="eastAsia"/>
                        <w:sz w:val="28"/>
                        <w:szCs w:val="28"/>
                      </w:rPr>
                    </w:pPr>
                    <w:r>
                      <w:rPr>
                        <w:rStyle w:val="4"/>
                        <w:rFonts w:hint="eastAsia"/>
                        <w:sz w:val="28"/>
                        <w:szCs w:val="28"/>
                      </w:rPr>
                      <w:t xml:space="preserve">— </w:t>
                    </w:r>
                    <w:r>
                      <w:rPr>
                        <w:rFonts w:ascii="宋体" w:hAnsi="宋体"/>
                        <w:sz w:val="28"/>
                        <w:szCs w:val="28"/>
                      </w:rPr>
                      <w:fldChar w:fldCharType="begin"/>
                    </w:r>
                    <w:r>
                      <w:rPr>
                        <w:rStyle w:val="4"/>
                        <w:rFonts w:ascii="宋体" w:hAnsi="宋体"/>
                        <w:sz w:val="28"/>
                        <w:szCs w:val="28"/>
                      </w:rPr>
                      <w:instrText xml:space="preserve">PAGE  </w:instrText>
                    </w:r>
                    <w:r>
                      <w:rPr>
                        <w:rFonts w:ascii="宋体" w:hAnsi="宋体"/>
                        <w:sz w:val="28"/>
                        <w:szCs w:val="28"/>
                      </w:rPr>
                      <w:fldChar w:fldCharType="separate"/>
                    </w:r>
                    <w:r>
                      <w:rPr>
                        <w:rStyle w:val="4"/>
                        <w:rFonts w:ascii="宋体" w:hAnsi="宋体"/>
                        <w:sz w:val="28"/>
                        <w:szCs w:val="28"/>
                      </w:rPr>
                      <w:t>1</w:t>
                    </w:r>
                    <w:r>
                      <w:rPr>
                        <w:rFonts w:ascii="宋体" w:hAnsi="宋体"/>
                        <w:sz w:val="28"/>
                        <w:szCs w:val="28"/>
                      </w:rPr>
                      <w:fldChar w:fldCharType="end"/>
                    </w:r>
                    <w:r>
                      <w:rPr>
                        <w:rFonts w:hint="eastAsia" w:ascii="宋体" w:hAnsi="宋体"/>
                        <w:sz w:val="28"/>
                        <w:szCs w:val="28"/>
                      </w:rPr>
                      <w:t xml:space="preserve"> </w:t>
                    </w:r>
                    <w:r>
                      <w:rPr>
                        <w:rStyle w:val="4"/>
                        <w:rFonts w:hint="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ind w:right="210" w:rightChars="100"/>
                            <w:rPr>
                              <w:rStyle w:val="4"/>
                              <w:rFonts w:hint="eastAsia"/>
                              <w:sz w:val="28"/>
                            </w:rPr>
                          </w:pPr>
                          <w:r>
                            <w:rPr>
                              <w:rStyle w:val="4"/>
                              <w:rFonts w:hint="eastAsia"/>
                              <w:sz w:val="28"/>
                            </w:rPr>
                            <w:t xml:space="preserve">— </w:t>
                          </w:r>
                          <w:r>
                            <w:rPr>
                              <w:sz w:val="28"/>
                            </w:rPr>
                            <w:fldChar w:fldCharType="begin"/>
                          </w:r>
                          <w:r>
                            <w:rPr>
                              <w:rStyle w:val="4"/>
                              <w:sz w:val="28"/>
                            </w:rPr>
                            <w:instrText xml:space="preserve">PAGE  </w:instrText>
                          </w:r>
                          <w:r>
                            <w:rPr>
                              <w:sz w:val="28"/>
                            </w:rPr>
                            <w:fldChar w:fldCharType="separate"/>
                          </w:r>
                          <w:r>
                            <w:rPr>
                              <w:rStyle w:val="4"/>
                              <w:sz w:val="28"/>
                            </w:rPr>
                            <w:t>6</w:t>
                          </w:r>
                          <w:r>
                            <w:rPr>
                              <w:sz w:val="28"/>
                            </w:rPr>
                            <w:fldChar w:fldCharType="end"/>
                          </w:r>
                          <w:r>
                            <w:rPr>
                              <w:rStyle w:val="4"/>
                              <w:rFonts w:hint="eastAsia"/>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path/>
              <v:fill on="f" focussize="0,0"/>
              <v:stroke on="f" weight="0.5pt"/>
              <v:imagedata o:title=""/>
              <o:lock v:ext="edit" aspectratio="f"/>
              <v:textbox inset="0mm,0mm,0mm,0mm" style="mso-fit-shape-to-text:t;">
                <w:txbxContent>
                  <w:p>
                    <w:pPr>
                      <w:pStyle w:val="2"/>
                      <w:ind w:right="210" w:rightChars="100"/>
                      <w:rPr>
                        <w:rStyle w:val="4"/>
                        <w:rFonts w:hint="eastAsia"/>
                        <w:sz w:val="28"/>
                      </w:rPr>
                    </w:pPr>
                    <w:r>
                      <w:rPr>
                        <w:rStyle w:val="4"/>
                        <w:rFonts w:hint="eastAsia"/>
                        <w:sz w:val="28"/>
                      </w:rPr>
                      <w:t xml:space="preserve">— </w:t>
                    </w:r>
                    <w:r>
                      <w:rPr>
                        <w:sz w:val="28"/>
                      </w:rPr>
                      <w:fldChar w:fldCharType="begin"/>
                    </w:r>
                    <w:r>
                      <w:rPr>
                        <w:rStyle w:val="4"/>
                        <w:sz w:val="28"/>
                      </w:rPr>
                      <w:instrText xml:space="preserve">PAGE  </w:instrText>
                    </w:r>
                    <w:r>
                      <w:rPr>
                        <w:sz w:val="28"/>
                      </w:rPr>
                      <w:fldChar w:fldCharType="separate"/>
                    </w:r>
                    <w:r>
                      <w:rPr>
                        <w:rStyle w:val="4"/>
                        <w:sz w:val="28"/>
                      </w:rPr>
                      <w:t>6</w:t>
                    </w:r>
                    <w:r>
                      <w:rPr>
                        <w:sz w:val="28"/>
                      </w:rPr>
                      <w:fldChar w:fldCharType="end"/>
                    </w:r>
                    <w:r>
                      <w:rPr>
                        <w:rStyle w:val="4"/>
                        <w:rFonts w:hint="eastAsia"/>
                        <w:sz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D6ABC"/>
    <w:rsid w:val="402F51E0"/>
    <w:rsid w:val="6B1D6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2018-05-02T08:47:00Z</dcterms:created>
  <dc:creator>lenovo</dc:creator>
  <cp:lastModifiedBy>lenovo</cp:lastModifiedBy>
  <dcterms:modified xsi:type="dcterms:W3CDTF">2018-05-02T08:53:03Z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